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B7" w:rsidRPr="00FC1CD3" w:rsidRDefault="00FC1CD3" w:rsidP="00FC1CD3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FC1CD3">
        <w:rPr>
          <w:rFonts w:ascii="Times New Roman" w:hAnsi="Times New Roman"/>
          <w:b/>
          <w:sz w:val="28"/>
        </w:rPr>
        <w:t>Хронология</w:t>
      </w:r>
    </w:p>
    <w:p w:rsidR="00FC1CD3" w:rsidRDefault="00FC1CD3" w:rsidP="00FC1CD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рассмотрения и утверждения проекта Закона Чеченской Республики «О республиканском бюджете на 202</w:t>
      </w:r>
      <w:r w:rsidR="00932D0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932D0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– 202</w:t>
      </w:r>
      <w:r w:rsidR="00932D0C">
        <w:rPr>
          <w:rFonts w:ascii="Times New Roman" w:hAnsi="Times New Roman"/>
          <w:sz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годов»</w:t>
      </w:r>
    </w:p>
    <w:p w:rsidR="00FC1CD3" w:rsidRDefault="00FC1CD3" w:rsidP="00A465B4">
      <w:pPr>
        <w:spacing w:after="0" w:line="240" w:lineRule="auto"/>
        <w:rPr>
          <w:rFonts w:ascii="Times New Roman" w:hAnsi="Times New Roman"/>
          <w:sz w:val="28"/>
        </w:rPr>
      </w:pPr>
    </w:p>
    <w:p w:rsidR="00FC1CD3" w:rsidRPr="00A465B4" w:rsidRDefault="00932D0C" w:rsidP="00A465B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27.10</w:t>
      </w:r>
      <w:r w:rsidR="00FC1CD3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="00FC1CD3">
        <w:rPr>
          <w:rFonts w:ascii="Times New Roman" w:hAnsi="Times New Roman"/>
          <w:sz w:val="28"/>
        </w:rPr>
        <w:t xml:space="preserve"> – внесен в Парламент Чеченской Республики </w:t>
      </w:r>
    </w:p>
    <w:sectPr w:rsidR="00FC1CD3" w:rsidRPr="00A4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3"/>
    <w:rsid w:val="004564C9"/>
    <w:rsid w:val="00932D0C"/>
    <w:rsid w:val="00956565"/>
    <w:rsid w:val="009B329E"/>
    <w:rsid w:val="00A465B4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256C-981E-4821-A52E-4D2AC7C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Закаев Ваха Абуевич</dc:creator>
  <cp:keywords/>
  <dc:description/>
  <cp:lastModifiedBy>Гулуева Раиса Желилавна</cp:lastModifiedBy>
  <cp:revision>3</cp:revision>
  <dcterms:created xsi:type="dcterms:W3CDTF">2023-10-31T12:35:00Z</dcterms:created>
  <dcterms:modified xsi:type="dcterms:W3CDTF">2023-10-31T12:35:00Z</dcterms:modified>
</cp:coreProperties>
</file>