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5E7" w:rsidRDefault="001835E7" w:rsidP="001835E7">
      <w:pPr>
        <w:ind w:firstLine="698"/>
        <w:jc w:val="right"/>
      </w:pPr>
      <w:r>
        <w:rPr>
          <w:rStyle w:val="a3"/>
        </w:rPr>
        <w:t>Приложение 3</w:t>
      </w:r>
      <w:r>
        <w:rPr>
          <w:rStyle w:val="a3"/>
        </w:rPr>
        <w:br/>
        <w:t xml:space="preserve">к </w:t>
      </w:r>
      <w:hyperlink w:anchor="sub_0" w:history="1">
        <w:r>
          <w:rPr>
            <w:rStyle w:val="a4"/>
          </w:rPr>
          <w:t>Закону</w:t>
        </w:r>
      </w:hyperlink>
      <w:r>
        <w:rPr>
          <w:rStyle w:val="a3"/>
        </w:rPr>
        <w:t xml:space="preserve"> Чеченской Республики "О наделении</w:t>
      </w:r>
      <w:r>
        <w:rPr>
          <w:rStyle w:val="a3"/>
        </w:rPr>
        <w:br/>
        <w:t>органов местного самоуправления отдельными</w:t>
      </w:r>
      <w:r>
        <w:rPr>
          <w:rStyle w:val="a3"/>
        </w:rPr>
        <w:br/>
        <w:t>государственными полномочиями Чеченской</w:t>
      </w:r>
      <w:r>
        <w:rPr>
          <w:rStyle w:val="a3"/>
        </w:rPr>
        <w:br/>
        <w:t>Республики в сфере образования"</w:t>
      </w:r>
    </w:p>
    <w:p w:rsidR="001835E7" w:rsidRDefault="001835E7" w:rsidP="001835E7">
      <w:pPr>
        <w:pStyle w:val="1"/>
      </w:pPr>
    </w:p>
    <w:p w:rsidR="001835E7" w:rsidRDefault="001835E7" w:rsidP="00CD07CA">
      <w:pPr>
        <w:pStyle w:val="1"/>
      </w:pPr>
      <w:r>
        <w:t>Методика</w:t>
      </w:r>
      <w:r>
        <w:br/>
        <w:t>расчета нормативов для определения общего объема субвенций местным бюджетам на реализацию государственных полномочий по предоставлению педагогическим работникам муниципальных образовательных организаций, руководителям муниципальных образовательных организаций, их заместителям, руководителям структурных подразделений муниципальных образовательных организаций и их заместителям, работающим и проживающим в сельских населенных пунктах, рабочих поселках (поселках городского типа), а также гражданам, находящимся на пенсии, имеющим не менее десяти лет стажа педагогической работы в сельской местности, возмещения (компенсации) расходов на оплату жилых помещений, отопления и освещения</w:t>
      </w:r>
    </w:p>
    <w:p w:rsidR="001835E7" w:rsidRDefault="001835E7" w:rsidP="001835E7"/>
    <w:p w:rsidR="001835E7" w:rsidRDefault="001835E7" w:rsidP="001835E7">
      <w:bookmarkStart w:id="0" w:name="sub_3001"/>
      <w:r>
        <w:t>1. Субвенции местным бюджетам на осуществление органами местного самоуправления государственных полномочий по предоставлению педагогическим работникам муниципальных образовательных организаций, руководителям муниципальных образовательных организаций, их заместителям, руководителям структурных подразделений муниципальных образовательных организаций и их заместителям, работающим и проживающим в сельских населенных пунктах, рабочих поселках (поселках городского типа), а также гражданам, находящимся на пенсии, имеющим не менее десяти лет стажа педагогической работы в сельской местности, возмещения (компенсации) расходов на оплату жилых помещений, отопления и освещения (далее - субвенции) перечисляются в соответствии со сводной бюджетной росписью из республиканского бюджета в пределах средств, утвержденных в республиканском бюджете.</w:t>
      </w:r>
    </w:p>
    <w:p w:rsidR="001835E7" w:rsidRDefault="001835E7" w:rsidP="001835E7">
      <w:bookmarkStart w:id="1" w:name="sub_3002"/>
      <w:bookmarkEnd w:id="0"/>
      <w:r>
        <w:t>2. Размер предоставляемой субвенции местному бюджету определяется по формуле:</w:t>
      </w:r>
    </w:p>
    <w:bookmarkEnd w:id="1"/>
    <w:p w:rsidR="001835E7" w:rsidRDefault="001835E7" w:rsidP="001835E7"/>
    <w:p w:rsidR="001835E7" w:rsidRDefault="001835E7" w:rsidP="001835E7">
      <w:r>
        <w:t>Ci = Пi х Bi * 12, где:</w:t>
      </w:r>
    </w:p>
    <w:p w:rsidR="001835E7" w:rsidRDefault="001835E7" w:rsidP="001835E7"/>
    <w:p w:rsidR="001835E7" w:rsidRDefault="001835E7" w:rsidP="001835E7">
      <w:r>
        <w:t>Ci - размер субвенции для i-го муниципального образования;</w:t>
      </w:r>
    </w:p>
    <w:p w:rsidR="001835E7" w:rsidRDefault="001835E7" w:rsidP="001835E7">
      <w:r>
        <w:t>Пi - плановое количество получателей мер социальной поддержки в виде компенсации расходов на оплату жилых помещений, отопления и освещения i-го муниципального образования;</w:t>
      </w:r>
    </w:p>
    <w:p w:rsidR="001835E7" w:rsidRDefault="001835E7" w:rsidP="001835E7">
      <w:r>
        <w:t>Bi - ежемесячная денежная выплата в размере 1200 рублей;</w:t>
      </w:r>
    </w:p>
    <w:p w:rsidR="001835E7" w:rsidRDefault="001835E7" w:rsidP="001835E7">
      <w:r>
        <w:t>12 - количество месяцев в году.</w:t>
      </w:r>
    </w:p>
    <w:p w:rsidR="001835E7" w:rsidRDefault="001835E7" w:rsidP="001835E7"/>
    <w:p w:rsidR="00CE5395" w:rsidRDefault="00CE5395">
      <w:bookmarkStart w:id="2" w:name="_GoBack"/>
      <w:bookmarkEnd w:id="2"/>
    </w:p>
    <w:sectPr w:rsidR="00CE5395">
      <w:headerReference w:type="default" r:id="rId7"/>
      <w:footerReference w:type="default" r:id="rId8"/>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ED3" w:rsidRDefault="00096ED3">
      <w:r>
        <w:separator/>
      </w:r>
    </w:p>
  </w:endnote>
  <w:endnote w:type="continuationSeparator" w:id="0">
    <w:p w:rsidR="00096ED3" w:rsidRDefault="0009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5BE" w:rsidRDefault="005A55BE" w:rsidP="005A55BE">
    <w:pPr>
      <w:pStyle w:val="ae"/>
      <w:ind w:firstLine="0"/>
    </w:pPr>
    <w:r>
      <w:t>В соответствии с П</w:t>
    </w:r>
    <w:r>
      <w:t>остановление</w:t>
    </w:r>
    <w:r>
      <w:t>м</w:t>
    </w:r>
    <w:r>
      <w:t xml:space="preserve"> Правительства Чеченской Республики</w:t>
    </w:r>
    <w:r>
      <w:t xml:space="preserve"> от 29 декабря 2012 г. №</w:t>
    </w:r>
    <w:r>
      <w:t>235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ED3" w:rsidRDefault="00096ED3">
      <w:r>
        <w:separator/>
      </w:r>
    </w:p>
  </w:footnote>
  <w:footnote w:type="continuationSeparator" w:id="0">
    <w:p w:rsidR="00096ED3" w:rsidRDefault="00096E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88A" w:rsidRDefault="001835E7">
    <w:pPr>
      <w:ind w:firstLine="0"/>
      <w:jc w:val="left"/>
      <w:rPr>
        <w:rFonts w:ascii="Times New Roman" w:hAnsi="Times New Roman" w:cs="Times New Roman"/>
        <w:sz w:val="20"/>
        <w:szCs w:val="20"/>
      </w:rPr>
    </w:pPr>
    <w:r>
      <w:rPr>
        <w:rFonts w:ascii="Times New Roman" w:hAnsi="Times New Roman" w:cs="Times New Roman"/>
        <w:sz w:val="20"/>
        <w:szCs w:val="20"/>
      </w:rPr>
      <w:t>Закон Чеченской Республики от 18 июня 2012 г. N 11-РЗ "О наделении органов местного самоуправления…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D37"/>
    <w:rsid w:val="00096ED3"/>
    <w:rsid w:val="001835E7"/>
    <w:rsid w:val="005A55BE"/>
    <w:rsid w:val="0062088A"/>
    <w:rsid w:val="00CD07CA"/>
    <w:rsid w:val="00CE5395"/>
    <w:rsid w:val="00D62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C8FDB4-BBA9-49FC-8960-FAEA3647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5E7"/>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1835E7"/>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835E7"/>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1835E7"/>
    <w:rPr>
      <w:b/>
      <w:bCs/>
      <w:color w:val="26282F"/>
    </w:rPr>
  </w:style>
  <w:style w:type="character" w:customStyle="1" w:styleId="a4">
    <w:name w:val="Гипертекстовая ссылка"/>
    <w:basedOn w:val="a3"/>
    <w:uiPriority w:val="99"/>
    <w:rsid w:val="001835E7"/>
    <w:rPr>
      <w:b/>
      <w:bCs/>
      <w:color w:val="106BBE"/>
    </w:rPr>
  </w:style>
  <w:style w:type="character" w:styleId="a5">
    <w:name w:val="annotation reference"/>
    <w:basedOn w:val="a0"/>
    <w:uiPriority w:val="99"/>
    <w:semiHidden/>
    <w:unhideWhenUsed/>
    <w:rsid w:val="00CD07CA"/>
    <w:rPr>
      <w:sz w:val="16"/>
      <w:szCs w:val="16"/>
    </w:rPr>
  </w:style>
  <w:style w:type="paragraph" w:styleId="a6">
    <w:name w:val="annotation text"/>
    <w:basedOn w:val="a"/>
    <w:link w:val="a7"/>
    <w:uiPriority w:val="99"/>
    <w:semiHidden/>
    <w:unhideWhenUsed/>
    <w:rsid w:val="00CD07CA"/>
    <w:rPr>
      <w:sz w:val="20"/>
      <w:szCs w:val="20"/>
    </w:rPr>
  </w:style>
  <w:style w:type="character" w:customStyle="1" w:styleId="a7">
    <w:name w:val="Текст примечания Знак"/>
    <w:basedOn w:val="a0"/>
    <w:link w:val="a6"/>
    <w:uiPriority w:val="99"/>
    <w:semiHidden/>
    <w:rsid w:val="00CD07CA"/>
    <w:rPr>
      <w:rFonts w:ascii="Times New Roman CYR" w:eastAsiaTheme="minorEastAsia" w:hAnsi="Times New Roman CYR" w:cs="Times New Roman CYR"/>
      <w:sz w:val="20"/>
      <w:szCs w:val="20"/>
      <w:lang w:eastAsia="ru-RU"/>
    </w:rPr>
  </w:style>
  <w:style w:type="paragraph" w:styleId="a8">
    <w:name w:val="annotation subject"/>
    <w:basedOn w:val="a6"/>
    <w:next w:val="a6"/>
    <w:link w:val="a9"/>
    <w:uiPriority w:val="99"/>
    <w:semiHidden/>
    <w:unhideWhenUsed/>
    <w:rsid w:val="00CD07CA"/>
    <w:rPr>
      <w:b/>
      <w:bCs/>
    </w:rPr>
  </w:style>
  <w:style w:type="character" w:customStyle="1" w:styleId="a9">
    <w:name w:val="Тема примечания Знак"/>
    <w:basedOn w:val="a7"/>
    <w:link w:val="a8"/>
    <w:uiPriority w:val="99"/>
    <w:semiHidden/>
    <w:rsid w:val="00CD07CA"/>
    <w:rPr>
      <w:rFonts w:ascii="Times New Roman CYR" w:eastAsiaTheme="minorEastAsia" w:hAnsi="Times New Roman CYR" w:cs="Times New Roman CYR"/>
      <w:b/>
      <w:bCs/>
      <w:sz w:val="20"/>
      <w:szCs w:val="20"/>
      <w:lang w:eastAsia="ru-RU"/>
    </w:rPr>
  </w:style>
  <w:style w:type="paragraph" w:styleId="aa">
    <w:name w:val="Balloon Text"/>
    <w:basedOn w:val="a"/>
    <w:link w:val="ab"/>
    <w:uiPriority w:val="99"/>
    <w:semiHidden/>
    <w:unhideWhenUsed/>
    <w:rsid w:val="00CD07CA"/>
    <w:rPr>
      <w:rFonts w:ascii="Segoe UI" w:hAnsi="Segoe UI" w:cs="Segoe UI"/>
      <w:sz w:val="18"/>
      <w:szCs w:val="18"/>
    </w:rPr>
  </w:style>
  <w:style w:type="character" w:customStyle="1" w:styleId="ab">
    <w:name w:val="Текст выноски Знак"/>
    <w:basedOn w:val="a0"/>
    <w:link w:val="aa"/>
    <w:uiPriority w:val="99"/>
    <w:semiHidden/>
    <w:rsid w:val="00CD07CA"/>
    <w:rPr>
      <w:rFonts w:ascii="Segoe UI" w:eastAsiaTheme="minorEastAsia" w:hAnsi="Segoe UI" w:cs="Segoe UI"/>
      <w:sz w:val="18"/>
      <w:szCs w:val="18"/>
      <w:lang w:eastAsia="ru-RU"/>
    </w:rPr>
  </w:style>
  <w:style w:type="paragraph" w:styleId="ac">
    <w:name w:val="header"/>
    <w:basedOn w:val="a"/>
    <w:link w:val="ad"/>
    <w:uiPriority w:val="99"/>
    <w:unhideWhenUsed/>
    <w:rsid w:val="00CD07CA"/>
    <w:pPr>
      <w:tabs>
        <w:tab w:val="center" w:pos="4677"/>
        <w:tab w:val="right" w:pos="9355"/>
      </w:tabs>
    </w:pPr>
  </w:style>
  <w:style w:type="character" w:customStyle="1" w:styleId="ad">
    <w:name w:val="Верхний колонтитул Знак"/>
    <w:basedOn w:val="a0"/>
    <w:link w:val="ac"/>
    <w:uiPriority w:val="99"/>
    <w:rsid w:val="00CD07CA"/>
    <w:rPr>
      <w:rFonts w:ascii="Times New Roman CYR" w:eastAsiaTheme="minorEastAsia" w:hAnsi="Times New Roman CYR" w:cs="Times New Roman CYR"/>
      <w:sz w:val="24"/>
      <w:szCs w:val="24"/>
      <w:lang w:eastAsia="ru-RU"/>
    </w:rPr>
  </w:style>
  <w:style w:type="paragraph" w:styleId="ae">
    <w:name w:val="footer"/>
    <w:basedOn w:val="a"/>
    <w:link w:val="af"/>
    <w:uiPriority w:val="99"/>
    <w:unhideWhenUsed/>
    <w:rsid w:val="00CD07CA"/>
    <w:pPr>
      <w:tabs>
        <w:tab w:val="center" w:pos="4677"/>
        <w:tab w:val="right" w:pos="9355"/>
      </w:tabs>
    </w:pPr>
  </w:style>
  <w:style w:type="character" w:customStyle="1" w:styleId="af">
    <w:name w:val="Нижний колонтитул Знак"/>
    <w:basedOn w:val="a0"/>
    <w:link w:val="ae"/>
    <w:uiPriority w:val="99"/>
    <w:rsid w:val="00CD07CA"/>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2CF31-5EB4-46A4-BA37-06E46748D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321</Words>
  <Characters>1835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Джабаев Турко Акзурович</dc:creator>
  <cp:keywords/>
  <dc:description/>
  <cp:lastModifiedBy>Джабаев Турко Акзурович</cp:lastModifiedBy>
  <cp:revision>3</cp:revision>
  <dcterms:created xsi:type="dcterms:W3CDTF">2022-11-01T07:13:00Z</dcterms:created>
  <dcterms:modified xsi:type="dcterms:W3CDTF">2022-11-01T07:43:00Z</dcterms:modified>
</cp:coreProperties>
</file>