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C" w:rsidRPr="00FE500A" w:rsidRDefault="00BE0CDA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финансов Чеченской Республики</w:t>
      </w:r>
    </w:p>
    <w:p w:rsidR="00176E4C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ind w:right="17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CDA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A30C97" w:rsidRDefault="005F37E8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BE0CDA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02E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проекту</w:t>
      </w:r>
      <w:r w:rsidR="00BE0CDA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CDA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закона Чеченской Республики</w:t>
      </w:r>
    </w:p>
    <w:p w:rsidR="00A30C97" w:rsidRDefault="00BE0CDA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бюджете 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F37A1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плановый 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 </w:t>
      </w:r>
    </w:p>
    <w:p w:rsidR="00BE0CDA" w:rsidRPr="00FE500A" w:rsidRDefault="00BE0CDA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F37A1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F37A1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E0CDA" w:rsidRPr="00FE500A" w:rsidRDefault="00BE0C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EC3" w:rsidRPr="00FE500A" w:rsidRDefault="00D72EC3" w:rsidP="00D72E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30 ноября 2022 г.                                                                                       г. Грозный</w:t>
      </w:r>
    </w:p>
    <w:p w:rsidR="00D72EC3" w:rsidRPr="00FE500A" w:rsidRDefault="00D72EC3" w:rsidP="00381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5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7E6" w:rsidRPr="00FE500A" w:rsidRDefault="00FC67E6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5F37E8"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публичные слушания</w:t>
      </w:r>
      <w:r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вынесен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: проект закона Чеченской Республики «О республиканском бюджете на 202</w:t>
      </w:r>
      <w:r w:rsidR="006F37A1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6F37A1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F37A1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 </w:t>
      </w:r>
    </w:p>
    <w:p w:rsidR="00FC67E6" w:rsidRPr="00FE500A" w:rsidRDefault="00FC67E6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Организатор </w:t>
      </w:r>
      <w:r w:rsidR="005F37E8"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Министерство финансов Чеченской Республики. </w:t>
      </w:r>
    </w:p>
    <w:p w:rsidR="00FC67E6" w:rsidRPr="00FE500A" w:rsidRDefault="00FC67E6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проведении 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Чеченской Республики «О республиканском бюджете на 202</w:t>
      </w:r>
      <w:r w:rsidR="00E82F4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E82F4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82F4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(далее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размещено на официальном сайте Министерства финансов Чеченской Республики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-коммуникационной с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«Интернет» </w:t>
      </w:r>
      <w:r w:rsidR="00793879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ноября 202</w:t>
      </w:r>
      <w:r w:rsidR="00793879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6F37A1" w:rsidRPr="00FE500A" w:rsidRDefault="00FC67E6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республиканского бюджета на 202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37E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и материалы к нему размещены на официальном сайте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 Чеченской Республики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Главная/</w:t>
      </w:r>
      <w:r w:rsidR="006F37A1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еятельность/Открытый бюджет/Проект бюджета и материалы к нему.</w:t>
      </w:r>
    </w:p>
    <w:p w:rsidR="006F37A1" w:rsidRPr="00FE500A" w:rsidRDefault="0079702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C97">
        <w:rPr>
          <w:rFonts w:ascii="Times New Roman" w:hAnsi="Times New Roman" w:cs="Times New Roman"/>
          <w:color w:val="000000" w:themeColor="text1"/>
          <w:sz w:val="28"/>
          <w:szCs w:val="28"/>
        </w:rPr>
        <w:t>Срок подачи предложений и замечаний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закона Чеченской Республики «О республиканском бюджете на 2023 год и на плановый период 2024 и 2025 годов» в соответствии с извещением </w:t>
      </w:r>
      <w:r w:rsidR="0038196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публичных слушаний</w:t>
      </w:r>
      <w:r w:rsidR="00A3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 до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C67E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793879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C67E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3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FC67E6" w:rsidRPr="00FE500A" w:rsidRDefault="00FC67E6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докладом к проекту закона Чеченской Республики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«О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 бюджете на 202</w:t>
      </w:r>
      <w:r w:rsidR="00767EF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767EF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67EF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выступил заместитель министра финансов Чеченской Республики </w:t>
      </w:r>
      <w:r w:rsidR="00D72EC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С.С.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Джунаидов. </w:t>
      </w:r>
    </w:p>
    <w:p w:rsidR="00176E4C" w:rsidRPr="00FE500A" w:rsidRDefault="00722238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 своем докладе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</w:t>
      </w:r>
      <w:r w:rsidR="00D671E9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Джунаи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отметил, что </w:t>
      </w:r>
      <w:r w:rsidR="00D72EC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 закона Чеченской Республики «О республиканском бюджете на 2023 год и на плановый период 2024 и 2025 годов» (далее - проект закона) подготовлен в соответствии с Бюджетным кодексом Российской Федерации, Законом Чеченской Республики от 14 июля 2008 г. № 39-РЗ «О бюджетном устройстве, бюджетном процессе и межбюджетных отношениях в Чеченской Республике»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EC3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 закона разработан</w:t>
      </w:r>
      <w:r w:rsidR="00D72EC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базового варианта прогноза социально-экономического развития Чеченской Республики на 2023 год и на плановый период 2024 и 2025 годов,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федерального закона «О </w:t>
      </w:r>
      <w:r w:rsidR="00D72EC3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бюджете на 2023 год и на плановый период 2024 и 2025 годов», проекта основных направлений бюджетной и налоговой политики Чеченской Республики на 2023 год и на плановый период 2024 и 2025 годов с учетом условий соглашений между Правительством Чеченской Республики и Минфином России в сфере межбюджетных отношений.</w:t>
      </w:r>
    </w:p>
    <w:p w:rsidR="00D72EC3" w:rsidRPr="00FE500A" w:rsidRDefault="00D72EC3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проектировки республиканского бюджета на 2023 год и на плановый период 2024 и 2025 годов сформированы с учетом налогового и бюджетного законодательства Российской Федерации, действующего на момент составления проекта закона, с учетом изменений, вступающих в силу (планируемых к введению в действие) с 1 января 2023 года.</w:t>
      </w:r>
    </w:p>
    <w:p w:rsidR="00D72EC3" w:rsidRPr="00FE500A" w:rsidRDefault="00D72EC3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 проекта республиканского бюджета на 2023 год и на плановый период 2024 и 2025 годов сформированы с применением прогнозного уровня инфляции в размере 5,5 % в 2023 году, 4 % ежегодно в 2024-2025 гг.</w:t>
      </w:r>
    </w:p>
    <w:p w:rsidR="00D72EC3" w:rsidRPr="00FE500A" w:rsidRDefault="00D72EC3" w:rsidP="00176E4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0A">
        <w:rPr>
          <w:rFonts w:ascii="Times New Roman" w:hAnsi="Times New Roman" w:cs="Times New Roman"/>
          <w:sz w:val="28"/>
          <w:szCs w:val="28"/>
        </w:rPr>
        <w:t xml:space="preserve">Прогнозируемый объем налоговых и неналоговых доходов республиканского бюджета на 2023 год и на плановый период 2024 и 2025 годов определен на основе сложившейся динамики начислений и поступлений налоговых и неналоговых платежей, ожидаемой оценки их поступления в текущем финансовом году, задолженности по налоговым и неналоговым доходам, действующих ставок по налоговым и неналоговым платежам с учетом изменений бюджетного и налогового законодательства Российской Федерации, законодательства Чеченской Республики о налогах и сборах, вступающих в силу </w:t>
      </w:r>
      <w:r w:rsidRPr="00FE500A">
        <w:rPr>
          <w:rFonts w:ascii="Times New Roman" w:hAnsi="Times New Roman" w:cs="Times New Roman"/>
          <w:color w:val="000000"/>
          <w:sz w:val="28"/>
          <w:szCs w:val="28"/>
        </w:rPr>
        <w:t>(планируемых к введению в действие)</w:t>
      </w:r>
      <w:r w:rsidRPr="00FE500A">
        <w:rPr>
          <w:rFonts w:ascii="Times New Roman" w:hAnsi="Times New Roman" w:cs="Times New Roman"/>
          <w:sz w:val="28"/>
          <w:szCs w:val="28"/>
        </w:rPr>
        <w:t xml:space="preserve"> с 1 января 2023 года, а также факторов, влияющих на динамику доходной базы Чеченской Республики в 2023 году и плановом периоде 2024 и 2025 годов.</w:t>
      </w:r>
    </w:p>
    <w:p w:rsidR="00D72EC3" w:rsidRPr="00FE500A" w:rsidRDefault="00D72EC3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поступления налоговых и неналоговых доходов в республиканский бюджет в 2023-2025 гг. рассчитан с учетом планируемого налогового эффекта от реализации в 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 периоде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инфраструктурных проектов, финансовое обеспечение которых осуществляется за счет бюджетных кредитов из федерального бюджета на финансовое обеспечение реализации инфраструктурных проектов (далее – инфраструктурные бюджетные кредиты).</w:t>
      </w:r>
    </w:p>
    <w:p w:rsidR="00D72EC3" w:rsidRPr="00FE500A" w:rsidRDefault="00D72EC3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Объем доходов республиканского бюджета на 2023 год и на плановый период 2024 и 2025 годов в виде дотаций, субсидий, субвенций и иных межбюджетных трансфертов, имеющих целевое назначение, из федерального бюджета, а также безвозмездных поступлений от государственных и негосударственных организаций запланирован в объемах, предусмотренных проектом федерального закона «О федеральном бюджете на 2023 год и на плановый период 2024 и 2025 годов</w:t>
      </w:r>
      <w:r w:rsidR="00291D42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соглашений с федеральными органами исполнительной власти, государственными и негосударственными организациями.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общий объем доходов республиканского бюджета, определенный с учетом указанных подходов и параметров межбюджетных трансфертов бюджетам субъектов Российской Федерации из федерального бюджета, предусмотренных проектом федерального бюджета на 2023 год и на плановый 2024 и 2025 годов, принятым в первом чтении, составляет на 2023 год 108 782 243,8 тыс. р</w:t>
      </w:r>
      <w:r w:rsidR="000A1386">
        <w:rPr>
          <w:rFonts w:ascii="Times New Roman" w:hAnsi="Times New Roman" w:cs="Times New Roman"/>
          <w:color w:val="000000" w:themeColor="text1"/>
          <w:sz w:val="28"/>
          <w:szCs w:val="28"/>
        </w:rPr>
        <w:t>ублей, на 2024 год 92 169 202,9 </w:t>
      </w:r>
      <w:r w:rsidR="00395F7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2025 год 75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688 730,0 тыс. рублей.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проектировки по расходам республиканского бюджета на 2023 год и на плановый период 2024 и 2025 годов сформированы на основе бюджетных ассигнований на 2022 год, утвержденных Законом Чеченской Республики от 21 декабря 2021 г. № 65-РЗ «О республиканском бюджете на 2022 год и на плановый период 2023 и 2024 годов» (в ред. Закона Чеченской Республики от 19 июля 2022 г. № 45-РЗ), с учетом проведенного в течение текущего финансового года сокращения отдельных расходов бюджета.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формирования бюджетных проектировок по расходам республиканского бюджета на 2023 год и на плановый период 2024 и 2025 годов в соответствии с проектом Основных направлений бюджетной политики Чеченской Республики на 2023 год и на плановый период 2024 и 2025 годов «базовые» объемы бюджетных ассигнований скорректированы с учетом уменьшения бюджетных ассигнований на исполнение расходных обязательств ограниченного срока действия и увеличения бюджетных ассигнований для реализации мероприятий «длящегося» характера, возникших в ходе исполнения республиканского бюджета в 2022 году.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оплату труда отдельных категорий работников в сфере образования, здравоохранения, социального обеспечения населения, культуры и науки сформированы с учетом сохранения предусмотренных «майскими» указами Президента Российской Федерации 2012 года соотношений уровня оплаты труда и среднемесячного дохода от трудовой деятельности в регионе (29 516 тыс. рублей на 2023 год), а также увеличения бюджетных ассигнований на оплату труда работников бюджетной сферы в целях доведения уровня оплаты труда до минимально</w:t>
      </w:r>
      <w:r w:rsidR="00395F77">
        <w:rPr>
          <w:rFonts w:ascii="Times New Roman" w:hAnsi="Times New Roman" w:cs="Times New Roman"/>
          <w:color w:val="000000" w:themeColor="text1"/>
          <w:sz w:val="28"/>
          <w:szCs w:val="28"/>
        </w:rPr>
        <w:t>го размера оплаты труда (16 242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руб. с 1 января 2023 г.).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проектом закона предусматривается увеличение бюджетных ассигнований на повышение оплаты труда работников бюджетной сферы, на которых не распространяется действие «майских» указов Президента Российской Федерации 2012 года, в том числе государственных гражданских служащих Чеченской Республики, лиц, замещающих государственные должности Чеченской Республики, работников государственных казенных учреждений, осуществляющих функции по обеспечению деятельности органов государственной власти Чеченской Республики, с 1 октября ежегодно на прогнозный уровень инфляции.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исполнение публичных нормативных обязательств (за исключением отдельных публичных нормативных обязательств, индексация расходов на исполнение которых на 2023 год в соответствии с проектом закона не проводится), а также на выплату стипендий студентам государственных образовательных учреждений среднего профессионального образования запланированы на 2023-2025 гг. с учетом ежегодной индексации с 1 октября и 1 сентября соответственно на прогнозный уровень инфляции.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оплату коммунальных услуг предусмотрены в соответствии с проектом закона с учетом увеличения цен (тарифов) на них с 1 января 2023 г.</w:t>
      </w:r>
    </w:p>
    <w:p w:rsidR="0057215E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реализацию государственных программ Чеченской Республики, региональных проектов Чеченской Республики сформированы на 2023-2025 годы на основе паспортов (проектов паспортов) соответствующих государственны</w:t>
      </w:r>
      <w:r w:rsidR="0057215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х программ Чеченской Республики исходя из необходимости первоочередного финансового обеспечения мероприятий государственных программ, расходные обязательства в соответствии с которыми софинансируются из федерального бюджета с учетом установленного Правительством Российской Федерации уровня их софинансирования.</w:t>
      </w:r>
    </w:p>
    <w:p w:rsidR="0057215E" w:rsidRPr="00FE500A" w:rsidRDefault="0057215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осуществление бюджетных инвестиций в объекты капитального строительства государственной (муниципальной) собственности запланированы с учетом необходимости финансового обеспечения в первую очередь объектов, имеющих высокую степень готовности, а также объектов, строительство которых способствует достижению целей, определенных Указом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дорожного фонда Чеченской Республики сформированы с учетом положений Бюджетного кодекса Российской Федерации, Закона Чеченской Республики «О дорожном фонде Чеченской Республики» и проекта федерального закона «О федеральном бюджете на 2023 год и на плановый период 2024 и 2025 годов» исходя из прогнозируемых поступлений источников формирования дорожного фонда Чеченской Республики с учетом передачи части поступлений транспортного налога в размере 10 процентов в бюджеты городских округов и муниципальных районов Чеченской Республики.</w:t>
      </w:r>
    </w:p>
    <w:p w:rsidR="00291D42" w:rsidRPr="00FE500A" w:rsidRDefault="00291D42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обслуживание государственного долга Чеченской Республики на 2023 год и на плановый период 2024 и 2025 годов запланированы исходя из условий договоров (соглашений), устанавливающих соответствующие долговые обязательства Чеченской Республики, с учетом расходов на обслуживание инфраструктурных бюджетных кредитов из федерального бюджета.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республиканского бюджета на 2023 год и на плановый период 2024 и 2025 годов сформированы с учетом необходимости выполнения обязательств Чеченской Республики в соответствии с соглашениями с Минфином России о направлении средств, высвобождаемых в 2023-2024 гг. в результате снижения объема погашения задолженности субъекта Российской Федерации перед Российской Федерацией по бюджетным кредитам с учетом продления реструктуризации обязательств (задолженности) субъектов Российской Федерации перед Российской Федерацией по бюджетным кредитам, на цели, предусмотренные проектом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предоставление межбюджетных трансфертов из республиканского бюджета бюджетам муниципальных образований Чеченской Республики на 2023 год и на плановый период 2024 и 2025 годов запланированы с учетом сохранения в 2023-2025 гг. основных подходов к формированию межбюджетных отношений с муниципальными образованиями Чеченской Республики.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формой предоставления нецелевой финансовой помощи из республиканского бюджета бюджетам муниципальных районов (городских округов) Чеченской Республики в 2023-2025 годах являются дотации на выравнивание бюджетной обеспеченности муниципальных районов (городских округов). 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Расчет дотаций на выравнивание бюджетной обеспеченности муниципальных районов (городских округов) Чеченской Республики на 2023 год и на плановый период 2024 и 2025 годов осуществлен с учетом установления дополнительных нормативов отчислений в бюджеты муниципальных районов (городских округов) Чеченской Республики от налога на доходы физических лиц, подлежащего зачислению в республиканский бюджет, взамен дотации.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дополнительной финансовой помощи бюджетам муниципальных районов (городских округов) Чеченской Республики из республиканского бюджета в 2023-2025 годах планируется осуществлять в виде дотаций на поддержку мер по обеспечению сбалансированности бюджетов муниципальных районов (городских округов) для частичного покрытия дефицита бюджета на исполнение первоочередных расходных обязательств по решению вопросов местного значения, а также субсидий и иных межбюджетных трансфертов, имеющих целевое назначение, на софинансирование (финансовое обеспечение) расходных обязательств муниципальных образований.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Выравнивание бюджетной обеспеченности городских, сельских поселений Чеченской Республики на 2023 год и на плановый период 2024 и 2025 годов осуществляется с учетом передачи полномочий по расчету и предоставлению дотаций на выравнивание бюджетной обеспеченности поселений органам местного самоуправления муниципальных районов Чеченской Республики. 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с учетом указанных подходов общий объем расходов республиканского бюджета в соответствии с проектом закона составляет на 2023 год 128 438 497,8 тыс. рублей, на 2024 год 96 498 549,2 тыс. рублей, на 2025 год 79 826 703,5 тыс. рублей.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выравнивания бюджетной обеспеченности муниципальных образований Чеченской Республики в 2023 году и плановом периоде 2024 и 2025 годов проектом закона предусмотрено предоставление субсидий («отрицательных трансфертов») республиканскому бюджету из местных бюджетов для дальнейшего распределения между высокодотационными муниципальными образованиями Чеченской Республики.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Также для повышения заинтересованности органов местного самоуправления муниципальных образований Чеченской Республики в наращивании экономического и налогового потенциала проектом закона предусмотрено предоставление в 2023-2025 годах межбюджетных трансфертов из республиканского бюджета в форме дотаций на стимулирование достижения наилучших результатов по увеличению налогового потенциала муниципальных образований Чеченской Республики.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эффективного использования бюджетных средств и создания условий для повышения ликвидности счета республиканского бюджета в 2023 году и плановом периоде 2024 и 2025 годов проектом закона предусмотрено предоставления местным бюджетам субсидий, субвенций, иных межбюджетных трансфертов, имеющих целевое назначение, из республиканского бюджета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такие межбюджетные трансферты.</w:t>
      </w:r>
    </w:p>
    <w:p w:rsidR="006B658B" w:rsidRPr="00FE500A" w:rsidRDefault="006B658B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по источникам финансирования дефицита бюджета на погашение долговых обязательств по бюджетным кредитам из федерального бюджета планируются на 2023 год и на плановый период 2024 и 2025 годов исходя из условий соглашений с Минфином России об их предоставлении и дополнительных соглашений к ним о реструктуризации обязательств (задолженности) по бюджетным кредитам.</w:t>
      </w:r>
    </w:p>
    <w:p w:rsidR="006B658B" w:rsidRDefault="006B658B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предоставление бюджетных кредитов бюджетам муниципальных образований Чеченской Республики на 2023 год и плановый период 2024 и 2025 годов планируются на уровне бюджетных ассигнований на 2022 год с учетом возможности направления в 2023-2024 годах высвобождаемых в результате реструктуризации обязательств (задолженности) по бюджетным кредитам средств местных бюджетов на цели, предусмотренные частью 2 статьи 14 Закона Чеченской Республики от 21 декабря 2020 г. № 75-РЗ «О республиканском бюджете на 2021 год и на плановый период 2022 и 2023 годов», а также частичного списания задолженности муниципальных образований перед Чеченской Республикой по бюджетным кредитам в случаях, предусмотренных частью 3 статьи 14 указанного закона Чеченской Республики.</w:t>
      </w:r>
    </w:p>
    <w:p w:rsidR="002C41FD" w:rsidRPr="00FE500A" w:rsidRDefault="002C41FD" w:rsidP="002C4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ассигнования на возможное исполнение государственных гарантий Чеченской Республики на 2023 год и на плановый период 2024 и 2025 годов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закона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предусмотрены.</w:t>
      </w:r>
    </w:p>
    <w:p w:rsidR="002C41FD" w:rsidRDefault="002C41FD" w:rsidP="002C4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государственного внутреннего долга Чеченской Республики на 2023 год и на плановый период 2024 и 2025 годов определены исходя из условий соглашений с Минфином России с учетом привлечения в 2023-2025 гг. инфраструктурных бюджетных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редитов из федерального бюджета в размере 2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466 283,7 тыс. рублей в 2023 году, 4 350 000,0 тыс. рублей ежегодно в 2024 и 2025 годах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погашения долговых обязательств Чеченской Республики по бюджетным кредитам из федерального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192 052,6 тыс. рублей в 2023 году, 389 102,9 тыс. рублей в 2024 году, 943 966,6 тыс. рублей в 2025 году.</w:t>
      </w:r>
    </w:p>
    <w:p w:rsidR="002C41FD" w:rsidRDefault="002C41FD" w:rsidP="002C41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рыночных заимствований в целях финансового обеспечения расходов республиканского бюджета, а также предоставление государственных гарантий Чеченской Республики в 2023 году и плановом периоде 2024 и 2025 годов проектом закона не предусм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отрено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4CE" w:rsidRPr="00FE500A" w:rsidRDefault="002C41FD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Рассчитанный с учетом указанных подходов и параметров привлечения и возврата бюджетных кредитов из федерального бюджета в</w:t>
      </w:r>
      <w:r w:rsidR="003034C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ерхний предел государственного внутреннего долга Чеченской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закона </w:t>
      </w:r>
      <w:r w:rsidR="003034C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2024 года – 8 627 889,1 тыс. рублей;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2025 года – 12 523 690,6 тыс. рублей;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2026 года – 15 929 720,4 тыс. рублей.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Дефицит республиканского бюджета, определенный на основе параметров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межбюджетных трансфертов из федерального бюджета, предусмотренных проектом федерального бюджета на 2023 год и на плановый 2024 и 2025 годов, принятым в первом чтении,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на 2023 год 19 656 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254,0 тыс. рублей, на 2024 год 4 329 346,3 тыс. рублей, на 2025 год 4 137 973,5 тыс. рублей.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Покрытие дефицита бюджета в 2023 году в размере 2 466 283,7 тыс. рублей, в 2024 год и 2025 годах в размере 4 350 000,0 тыс. рублей ежегодно планируется за счет средств инфраструктурных бюджетных кредитов из федерального бюджета. 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остальной части покрытие дефицита бюджета в 2023-2025 гг. планируется </w:t>
      </w:r>
      <w:r w:rsidR="002C4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от продажи акций и иных форм участия в капитале, находящихся в собственности Чеченской Республики.</w:t>
      </w:r>
    </w:p>
    <w:p w:rsidR="003034CE" w:rsidRPr="00FE500A" w:rsidRDefault="003034CE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</w:t>
      </w:r>
      <w:r w:rsidR="000A1386">
        <w:rPr>
          <w:rFonts w:ascii="Times New Roman" w:hAnsi="Times New Roman" w:cs="Times New Roman"/>
          <w:color w:val="000000" w:themeColor="text1"/>
          <w:sz w:val="28"/>
          <w:szCs w:val="28"/>
        </w:rPr>
        <w:t>несбалансированность республиканского бюджета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год, проектом з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предусматривается ряд мер, направленных на безусловное исполнение первоочередных расходных обязательств. </w:t>
      </w:r>
    </w:p>
    <w:p w:rsidR="003034CE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проектом з</w:t>
      </w:r>
      <w:r w:rsidR="003034C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акона предусматривается право Правительства Чеченской Республики определить перечень расходов республиканского бюджета, подлежащих первоочередному фи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нансированию в 2023 году (далее </w:t>
      </w:r>
      <w:r w:rsidR="003034C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– первоочередные расходы), а также на установление ограничений по доведению до главных распорядителей средств республиканского бюджета лимитов бюджетных обязательств по расходам, за исключением первоочередных расходов,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бюджетной системы Российской Федерации, безвозмездные поступления от государственных и негосударственных организаций и бюджетные ассигнования дорожного фонда Чеченской Республики.</w:t>
      </w:r>
    </w:p>
    <w:p w:rsidR="00176E4C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проектом з</w:t>
      </w:r>
      <w:r w:rsidR="003034C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акона предусмотрен ряд мер, направленных на повышение операционной эффективности использования бюджетных средств и управления финансовыми ресурсами Чеченской Республики, в том числе привлечение временно свободных остатков средств, поступивших во временное распоряжение получателей средств республиканского бюджета, остатков средств юридических лиц, не являющихся участниками бюджетного процесса с их возвратом на соответствующие счета по мере необходимости, а также положения о казначейском сопровождении отдельных средств, предоставляемых из республиканского бюджета в 2023 году.</w:t>
      </w:r>
    </w:p>
    <w:p w:rsidR="00176E4C" w:rsidRPr="00FE500A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 закона одобрен постановлением Правител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>ьства Чеченской Республики от 31 октября 2022 г.</w:t>
      </w:r>
      <w:r w:rsidR="00A3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262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 в установленном порядке в Парламент Чеченской Республики.</w:t>
      </w:r>
    </w:p>
    <w:p w:rsidR="0079702E" w:rsidRPr="00FE500A" w:rsidRDefault="00CD11D7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редложений </w:t>
      </w:r>
      <w:r w:rsidR="0079702E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</w:t>
      </w:r>
      <w:r w:rsidR="0079702E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по </w:t>
      </w:r>
      <w:r w:rsidR="0079702E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установленные извещением о проведении публичных слушаний сроки </w:t>
      </w:r>
      <w:r w:rsidR="0079702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поступило. </w:t>
      </w:r>
    </w:p>
    <w:p w:rsidR="00176E4C" w:rsidRDefault="00176E4C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FD" w:rsidRDefault="002C41FD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1FD" w:rsidRDefault="002C41FD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02E" w:rsidRPr="00FE500A" w:rsidRDefault="00722238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и обсудив </w:t>
      </w:r>
      <w:r w:rsidR="00CD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подходы к формированию и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проекта республиканского бюджета на 2023 год и на плановый период 2024 и 2025 годов, участники публичных слушаний</w:t>
      </w:r>
    </w:p>
    <w:p w:rsidR="006D3106" w:rsidRPr="00FE500A" w:rsidRDefault="00D07040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6D3106" w:rsidRPr="00FE500A" w:rsidRDefault="00D07040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к сведению доклад заместителя министра финансов Чеченской Республики С.С. Джунаидова о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>б основных подходах к формированию и параметрах проекта</w:t>
      </w:r>
      <w:r w:rsidR="00FE500A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500A" w:rsidRPr="00FE500A" w:rsidRDefault="00D07040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Министерству финансов Чеченской Республики</w:t>
      </w:r>
      <w:r w:rsidR="00FE500A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3106" w:rsidRPr="00FE500A" w:rsidRDefault="00FE500A" w:rsidP="00176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доработать проект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A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</w:t>
      </w:r>
      <w:r w:rsidR="00C949A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и на плановый период 2024 и 2025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уточненных объемов межбюджетных трансфертов, предусмотренных бюджету Чеченской Республик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2</w:t>
      </w:r>
      <w:r w:rsidR="006C331F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3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год и на п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лановый перио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д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2</w:t>
      </w:r>
      <w:r w:rsidR="006C331F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C331F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федеральном бюджете на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73E66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№ 201614-8)</w:t>
      </w:r>
      <w:r w:rsidR="00176E4C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принятым Государств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енной Думой 24 ноября 2022 года;</w:t>
      </w:r>
    </w:p>
    <w:p w:rsidR="006D3106" w:rsidRPr="00FE500A" w:rsidRDefault="00FE500A" w:rsidP="00FE50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возможность у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чета пр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едложе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замечан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у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частни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530FCB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уточнении параметров проект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 </w:t>
      </w:r>
      <w:r w:rsidR="00C949A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</w:t>
      </w:r>
      <w:r w:rsidR="00C949A5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и на плановый период 2024 и 2025</w:t>
      </w:r>
      <w:r w:rsidR="00C9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и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информации по результатам их рассмотрения 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в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статьей 56.1 Закона Чеченской Республики от 14 июля 2008 г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. </w:t>
      </w:r>
      <w:r w:rsidR="00B838BD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№</w:t>
      </w:r>
      <w:r w:rsidR="00D07040" w:rsidRPr="00FE500A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39-рз «О бюджетном устройстве, бюджетном процессе и межбюджетных отно</w:t>
      </w:r>
      <w:r w:rsidR="00D07040" w:rsidRPr="00FE5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ях в Чеченской Республике»;</w:t>
      </w:r>
    </w:p>
    <w:p w:rsidR="006D3106" w:rsidRPr="00FE500A" w:rsidRDefault="00FE500A" w:rsidP="00FE50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обеспечить информационное сопровождение</w:t>
      </w:r>
      <w:r w:rsidR="0038196E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доработанного </w:t>
      </w:r>
      <w:r w:rsidR="0072223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2238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бюджета на 2023 год и на плановый период 2024 и 2025 годов </w:t>
      </w:r>
      <w:r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его Парламентом</w:t>
      </w:r>
      <w:r w:rsidR="00D07040" w:rsidRPr="00F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 </w:t>
      </w:r>
    </w:p>
    <w:p w:rsidR="00D07040" w:rsidRPr="00FE500A" w:rsidRDefault="00D07040" w:rsidP="00D070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7040" w:rsidRPr="00FE500A" w:rsidRDefault="00D07040" w:rsidP="00D070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00A" w:rsidRPr="00FE500A" w:rsidRDefault="00FE500A" w:rsidP="00FE500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00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E500A" w:rsidRPr="00FE500A" w:rsidRDefault="00FE500A" w:rsidP="00FE500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00A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– </w:t>
      </w:r>
    </w:p>
    <w:p w:rsidR="00FE500A" w:rsidRPr="00FE500A" w:rsidRDefault="00FE500A" w:rsidP="00FE500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E500A">
        <w:rPr>
          <w:rFonts w:ascii="Times New Roman" w:hAnsi="Times New Roman" w:cs="Times New Roman"/>
          <w:sz w:val="28"/>
          <w:szCs w:val="28"/>
        </w:rPr>
        <w:t>министр финансов Чеченской Республики                                           С.Х. Тагаев</w:t>
      </w:r>
    </w:p>
    <w:p w:rsidR="006D3106" w:rsidRPr="00FE500A" w:rsidRDefault="006D3106" w:rsidP="00FE500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D3106" w:rsidRPr="00FE500A" w:rsidSect="00395F77">
      <w:headerReference w:type="default" r:id="rId6"/>
      <w:pgSz w:w="11906" w:h="16838" w:code="9"/>
      <w:pgMar w:top="1134" w:right="851" w:bottom="1134" w:left="1418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BE" w:rsidRDefault="006773BE" w:rsidP="00BC3269">
      <w:pPr>
        <w:spacing w:line="240" w:lineRule="auto"/>
      </w:pPr>
      <w:r>
        <w:separator/>
      </w:r>
    </w:p>
  </w:endnote>
  <w:endnote w:type="continuationSeparator" w:id="0">
    <w:p w:rsidR="006773BE" w:rsidRDefault="006773BE" w:rsidP="00BC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BE" w:rsidRDefault="006773BE" w:rsidP="00BC3269">
      <w:pPr>
        <w:spacing w:line="240" w:lineRule="auto"/>
      </w:pPr>
      <w:r>
        <w:separator/>
      </w:r>
    </w:p>
  </w:footnote>
  <w:footnote w:type="continuationSeparator" w:id="0">
    <w:p w:rsidR="006773BE" w:rsidRDefault="006773BE" w:rsidP="00BC3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054861"/>
      <w:docPartObj>
        <w:docPartGallery w:val="Page Numbers (Top of Page)"/>
        <w:docPartUnique/>
      </w:docPartObj>
    </w:sdtPr>
    <w:sdtEndPr/>
    <w:sdtContent>
      <w:p w:rsidR="00395F77" w:rsidRDefault="00395F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84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6"/>
    <w:rsid w:val="00020A8F"/>
    <w:rsid w:val="00024BFC"/>
    <w:rsid w:val="0005350D"/>
    <w:rsid w:val="000A1386"/>
    <w:rsid w:val="00117C6C"/>
    <w:rsid w:val="00162CCD"/>
    <w:rsid w:val="00173E66"/>
    <w:rsid w:val="001741B1"/>
    <w:rsid w:val="00176E4C"/>
    <w:rsid w:val="001D0A8A"/>
    <w:rsid w:val="001E644A"/>
    <w:rsid w:val="00253210"/>
    <w:rsid w:val="002573DF"/>
    <w:rsid w:val="00273B37"/>
    <w:rsid w:val="00284D0D"/>
    <w:rsid w:val="00291D42"/>
    <w:rsid w:val="002C41FD"/>
    <w:rsid w:val="003034CE"/>
    <w:rsid w:val="0038196E"/>
    <w:rsid w:val="003925E8"/>
    <w:rsid w:val="00395F77"/>
    <w:rsid w:val="00475B2A"/>
    <w:rsid w:val="00530FCB"/>
    <w:rsid w:val="005465A2"/>
    <w:rsid w:val="0057215E"/>
    <w:rsid w:val="005B5CCC"/>
    <w:rsid w:val="005F37E8"/>
    <w:rsid w:val="00673D02"/>
    <w:rsid w:val="006773BE"/>
    <w:rsid w:val="006B658B"/>
    <w:rsid w:val="006C331F"/>
    <w:rsid w:val="006D3106"/>
    <w:rsid w:val="006E347F"/>
    <w:rsid w:val="006F37A1"/>
    <w:rsid w:val="00722238"/>
    <w:rsid w:val="00724BCC"/>
    <w:rsid w:val="007353D5"/>
    <w:rsid w:val="00767EF5"/>
    <w:rsid w:val="00785A9E"/>
    <w:rsid w:val="00793879"/>
    <w:rsid w:val="0079702E"/>
    <w:rsid w:val="007E019A"/>
    <w:rsid w:val="007F42A4"/>
    <w:rsid w:val="00840489"/>
    <w:rsid w:val="00854D56"/>
    <w:rsid w:val="0091584B"/>
    <w:rsid w:val="00976D5A"/>
    <w:rsid w:val="00A30C97"/>
    <w:rsid w:val="00B13611"/>
    <w:rsid w:val="00B31048"/>
    <w:rsid w:val="00B838BD"/>
    <w:rsid w:val="00BA3747"/>
    <w:rsid w:val="00BC3269"/>
    <w:rsid w:val="00BC3FF4"/>
    <w:rsid w:val="00BC62C6"/>
    <w:rsid w:val="00BE0CDA"/>
    <w:rsid w:val="00C63DBD"/>
    <w:rsid w:val="00C949A5"/>
    <w:rsid w:val="00CA1314"/>
    <w:rsid w:val="00CB6831"/>
    <w:rsid w:val="00CD11D7"/>
    <w:rsid w:val="00CF0098"/>
    <w:rsid w:val="00D07040"/>
    <w:rsid w:val="00D34D71"/>
    <w:rsid w:val="00D52544"/>
    <w:rsid w:val="00D671E9"/>
    <w:rsid w:val="00D72EC3"/>
    <w:rsid w:val="00DD11B8"/>
    <w:rsid w:val="00DE4451"/>
    <w:rsid w:val="00DF7960"/>
    <w:rsid w:val="00E00C02"/>
    <w:rsid w:val="00E82F43"/>
    <w:rsid w:val="00E84641"/>
    <w:rsid w:val="00EF0944"/>
    <w:rsid w:val="00F22B62"/>
    <w:rsid w:val="00F258C5"/>
    <w:rsid w:val="00FC67E6"/>
    <w:rsid w:val="00FD0E38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EA80F-4B01-4337-997E-30A3217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D07040"/>
    <w:pPr>
      <w:spacing w:line="240" w:lineRule="auto"/>
    </w:pPr>
  </w:style>
  <w:style w:type="table" w:styleId="a6">
    <w:name w:val="Table Grid"/>
    <w:basedOn w:val="a1"/>
    <w:uiPriority w:val="39"/>
    <w:rsid w:val="00024B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32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269"/>
  </w:style>
  <w:style w:type="paragraph" w:styleId="a9">
    <w:name w:val="footer"/>
    <w:basedOn w:val="a"/>
    <w:link w:val="aa"/>
    <w:uiPriority w:val="99"/>
    <w:unhideWhenUsed/>
    <w:rsid w:val="00BC32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269"/>
  </w:style>
  <w:style w:type="paragraph" w:customStyle="1" w:styleId="ab">
    <w:name w:val="Прижатый влево"/>
    <w:basedOn w:val="a"/>
    <w:next w:val="a"/>
    <w:uiPriority w:val="99"/>
    <w:rsid w:val="00D72EC3"/>
    <w:pPr>
      <w:autoSpaceDE w:val="0"/>
      <w:autoSpaceDN w:val="0"/>
      <w:adjustRightInd w:val="0"/>
      <w:spacing w:line="240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Гулуева Раиса Желилавна</dc:creator>
  <cp:lastModifiedBy>Джунаидов Сулейман Сираждиевич</cp:lastModifiedBy>
  <cp:revision>3</cp:revision>
  <dcterms:created xsi:type="dcterms:W3CDTF">2022-11-30T14:57:00Z</dcterms:created>
  <dcterms:modified xsi:type="dcterms:W3CDTF">2022-11-30T15:56:00Z</dcterms:modified>
</cp:coreProperties>
</file>