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1305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_________________</w:t>
      </w:r>
      <w:bookmarkEnd w:id="0"/>
      <w:r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p w:rsidR="00574836" w:rsidRPr="00574836" w:rsidRDefault="00574836" w:rsidP="00574836">
      <w:pPr>
        <w:tabs>
          <w:tab w:val="left" w:pos="5550"/>
        </w:tabs>
        <w:spacing w:line="240" w:lineRule="exact"/>
        <w:ind w:left="5528" w:hanging="55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4514">
        <w:rPr>
          <w:rFonts w:ascii="Times New Roman" w:hAnsi="Times New Roman"/>
          <w:sz w:val="28"/>
          <w:szCs w:val="28"/>
        </w:rPr>
        <w:t>Руководителю</w:t>
      </w:r>
      <w:r w:rsidRPr="00574836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D54514">
        <w:rPr>
          <w:rFonts w:ascii="Times New Roman" w:hAnsi="Times New Roman"/>
          <w:sz w:val="28"/>
          <w:szCs w:val="28"/>
        </w:rPr>
        <w:t>казенного</w:t>
      </w:r>
      <w:r w:rsidRPr="00574836">
        <w:rPr>
          <w:rFonts w:ascii="Times New Roman" w:hAnsi="Times New Roman"/>
          <w:sz w:val="28"/>
          <w:szCs w:val="28"/>
        </w:rPr>
        <w:t xml:space="preserve"> учреждения «</w:t>
      </w:r>
      <w:r w:rsidR="00D54514">
        <w:rPr>
          <w:rFonts w:ascii="Times New Roman" w:hAnsi="Times New Roman"/>
          <w:sz w:val="28"/>
          <w:szCs w:val="28"/>
        </w:rPr>
        <w:t>Аппарат общественной палаты Чеченской Республики</w:t>
      </w:r>
      <w:r w:rsidRPr="00574836">
        <w:rPr>
          <w:rFonts w:ascii="Times New Roman" w:hAnsi="Times New Roman"/>
          <w:sz w:val="28"/>
          <w:szCs w:val="28"/>
        </w:rPr>
        <w:t>»</w:t>
      </w:r>
    </w:p>
    <w:p w:rsidR="00574836" w:rsidRPr="00574836" w:rsidRDefault="00574836" w:rsidP="00574836">
      <w:pPr>
        <w:spacing w:line="240" w:lineRule="exact"/>
        <w:ind w:left="5528"/>
        <w:rPr>
          <w:rFonts w:ascii="Times New Roman" w:hAnsi="Times New Roman"/>
          <w:sz w:val="28"/>
          <w:szCs w:val="28"/>
        </w:rPr>
      </w:pPr>
    </w:p>
    <w:p w:rsidR="00574836" w:rsidRPr="00574836" w:rsidRDefault="00D54514" w:rsidP="00574836">
      <w:pPr>
        <w:keepNext/>
        <w:spacing w:line="240" w:lineRule="exact"/>
        <w:ind w:left="4666" w:right="-2" w:firstLine="86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574836" w:rsidRPr="005748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r w:rsidR="00574836" w:rsidRPr="005748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ГАЙРБЕКОВУ</w:t>
      </w:r>
    </w:p>
    <w:p w:rsidR="00574836" w:rsidRPr="00574836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4836" w:rsidRPr="00446452" w:rsidRDefault="00574836" w:rsidP="00574836">
      <w:pPr>
        <w:keepNext/>
        <w:ind w:left="-142" w:right="-2"/>
        <w:jc w:val="center"/>
        <w:outlineLvl w:val="0"/>
        <w:rPr>
          <w:rFonts w:ascii="Times New Roman" w:hAnsi="Times New Roman"/>
          <w:sz w:val="16"/>
          <w:szCs w:val="28"/>
        </w:rPr>
      </w:pPr>
    </w:p>
    <w:p w:rsidR="00574836" w:rsidRPr="00574836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ПРЕДПИСАНИЕ № 0</w:t>
      </w:r>
      <w:r w:rsidR="00783D45">
        <w:rPr>
          <w:rFonts w:ascii="Times New Roman" w:hAnsi="Times New Roman"/>
          <w:sz w:val="28"/>
          <w:szCs w:val="28"/>
        </w:rPr>
        <w:t>4</w:t>
      </w:r>
      <w:r w:rsidRPr="00574836">
        <w:rPr>
          <w:rFonts w:ascii="Times New Roman" w:hAnsi="Times New Roman"/>
          <w:sz w:val="28"/>
          <w:szCs w:val="28"/>
        </w:rPr>
        <w:t>/2020</w:t>
      </w:r>
    </w:p>
    <w:p w:rsidR="00574836" w:rsidRPr="00574836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br/>
        <w:t xml:space="preserve">об устранении нарушений законодательства Российской Федерации </w:t>
      </w:r>
    </w:p>
    <w:p w:rsidR="00574836" w:rsidRPr="00574836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574836">
        <w:rPr>
          <w:rFonts w:ascii="Times New Roman" w:hAnsi="Times New Roman"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574836" w:rsidRPr="00446452" w:rsidRDefault="00574836" w:rsidP="00574836">
      <w:pPr>
        <w:spacing w:line="264" w:lineRule="auto"/>
        <w:ind w:left="-142" w:right="-2"/>
        <w:rPr>
          <w:rFonts w:ascii="Times New Roman" w:hAnsi="Times New Roman"/>
          <w:sz w:val="20"/>
          <w:szCs w:val="28"/>
        </w:rPr>
      </w:pPr>
    </w:p>
    <w:p w:rsidR="00574836" w:rsidRPr="00783D45" w:rsidRDefault="00574836" w:rsidP="00574836">
      <w:pPr>
        <w:ind w:left="-142"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В </w:t>
      </w:r>
      <w:r w:rsidRPr="00783D45">
        <w:rPr>
          <w:rFonts w:ascii="Times New Roman" w:hAnsi="Times New Roman"/>
          <w:sz w:val="28"/>
          <w:szCs w:val="28"/>
        </w:rPr>
        <w:t xml:space="preserve">соответствии с приказом Министерства финансов Чеченской Республики </w:t>
      </w:r>
      <w:r w:rsidRPr="00783D45">
        <w:rPr>
          <w:rFonts w:ascii="Times New Roman" w:hAnsi="Times New Roman"/>
          <w:sz w:val="28"/>
          <w:szCs w:val="28"/>
        </w:rPr>
        <w:br/>
        <w:t xml:space="preserve">от </w:t>
      </w:r>
      <w:r w:rsidR="00783D45" w:rsidRPr="00783D45">
        <w:rPr>
          <w:rFonts w:ascii="Times New Roman" w:hAnsi="Times New Roman"/>
          <w:color w:val="000000"/>
          <w:sz w:val="28"/>
          <w:szCs w:val="28"/>
        </w:rPr>
        <w:t>09.10</w:t>
      </w:r>
      <w:r w:rsidRPr="00783D45">
        <w:rPr>
          <w:rFonts w:ascii="Times New Roman" w:hAnsi="Times New Roman"/>
          <w:color w:val="000000"/>
          <w:sz w:val="28"/>
          <w:szCs w:val="28"/>
        </w:rPr>
        <w:t xml:space="preserve">.2020 № </w:t>
      </w:r>
      <w:r w:rsidR="00783D45" w:rsidRPr="00783D45">
        <w:rPr>
          <w:rFonts w:ascii="Times New Roman" w:hAnsi="Times New Roman"/>
          <w:color w:val="000000"/>
          <w:sz w:val="28"/>
          <w:szCs w:val="28"/>
        </w:rPr>
        <w:t>220</w:t>
      </w:r>
      <w:r w:rsidRPr="00783D45">
        <w:rPr>
          <w:rFonts w:ascii="Times New Roman" w:hAnsi="Times New Roman"/>
          <w:color w:val="000000"/>
          <w:sz w:val="28"/>
          <w:szCs w:val="28"/>
        </w:rPr>
        <w:t xml:space="preserve"> «О проведении плановой проверки в </w:t>
      </w:r>
      <w:r w:rsidR="00783D45" w:rsidRPr="00783D45">
        <w:rPr>
          <w:rFonts w:ascii="Times New Roman" w:hAnsi="Times New Roman"/>
          <w:sz w:val="28"/>
        </w:rPr>
        <w:t>государственном казенном учреждении «Аппарат Общественной палаты Чеченской Республики»</w:t>
      </w:r>
      <w:r w:rsidR="00783D45" w:rsidRPr="00783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D45">
        <w:rPr>
          <w:rFonts w:ascii="Times New Roman" w:hAnsi="Times New Roman"/>
          <w:sz w:val="28"/>
          <w:szCs w:val="28"/>
        </w:rPr>
        <w:t>в период с 2</w:t>
      </w:r>
      <w:r w:rsidR="00783D45" w:rsidRPr="00783D45">
        <w:rPr>
          <w:rFonts w:ascii="Times New Roman" w:hAnsi="Times New Roman"/>
          <w:sz w:val="28"/>
          <w:szCs w:val="28"/>
        </w:rPr>
        <w:t>8</w:t>
      </w:r>
      <w:r w:rsidRPr="00783D45">
        <w:rPr>
          <w:rFonts w:ascii="Times New Roman" w:hAnsi="Times New Roman"/>
          <w:sz w:val="28"/>
          <w:szCs w:val="28"/>
        </w:rPr>
        <w:t>.0</w:t>
      </w:r>
      <w:r w:rsidR="00783D45" w:rsidRPr="00783D45">
        <w:rPr>
          <w:rFonts w:ascii="Times New Roman" w:hAnsi="Times New Roman"/>
          <w:sz w:val="28"/>
          <w:szCs w:val="28"/>
        </w:rPr>
        <w:t>9</w:t>
      </w:r>
      <w:r w:rsidRPr="00783D45">
        <w:rPr>
          <w:rFonts w:ascii="Times New Roman" w:hAnsi="Times New Roman"/>
          <w:sz w:val="28"/>
          <w:szCs w:val="28"/>
        </w:rPr>
        <w:t xml:space="preserve">.2020 по </w:t>
      </w:r>
      <w:r w:rsidR="00783D45" w:rsidRPr="00783D45">
        <w:rPr>
          <w:rFonts w:ascii="Times New Roman" w:hAnsi="Times New Roman"/>
          <w:sz w:val="28"/>
          <w:szCs w:val="28"/>
        </w:rPr>
        <w:t>09</w:t>
      </w:r>
      <w:r w:rsidRPr="00783D45">
        <w:rPr>
          <w:rFonts w:ascii="Times New Roman" w:hAnsi="Times New Roman"/>
          <w:sz w:val="28"/>
          <w:szCs w:val="28"/>
        </w:rPr>
        <w:t>.</w:t>
      </w:r>
      <w:r w:rsidR="00783D45" w:rsidRPr="00783D45">
        <w:rPr>
          <w:rFonts w:ascii="Times New Roman" w:hAnsi="Times New Roman"/>
          <w:sz w:val="28"/>
          <w:szCs w:val="28"/>
        </w:rPr>
        <w:t>10</w:t>
      </w:r>
      <w:r w:rsidRPr="00783D45">
        <w:rPr>
          <w:rFonts w:ascii="Times New Roman" w:hAnsi="Times New Roman"/>
          <w:sz w:val="28"/>
          <w:szCs w:val="28"/>
        </w:rPr>
        <w:t xml:space="preserve">.2020 в отношении </w:t>
      </w:r>
      <w:r w:rsidR="00783D45" w:rsidRPr="00783D45">
        <w:rPr>
          <w:rFonts w:ascii="Times New Roman" w:hAnsi="Times New Roman"/>
          <w:sz w:val="28"/>
        </w:rPr>
        <w:t>государственного казенного учреждения «Аппарат Общественной палаты Чеченской Республики»</w:t>
      </w:r>
      <w:r w:rsidR="00783D45" w:rsidRPr="00783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D45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783D45" w:rsidRPr="00783D45">
        <w:rPr>
          <w:rFonts w:ascii="Times New Roman" w:hAnsi="Times New Roman"/>
          <w:color w:val="000000"/>
          <w:sz w:val="28"/>
          <w:szCs w:val="28"/>
        </w:rPr>
        <w:t xml:space="preserve">ГКУ </w:t>
      </w:r>
      <w:r w:rsidR="00783D45" w:rsidRPr="00783D45">
        <w:rPr>
          <w:rFonts w:ascii="Times New Roman" w:hAnsi="Times New Roman"/>
          <w:sz w:val="28"/>
        </w:rPr>
        <w:t>«Аппарат Общественной палаты</w:t>
      </w:r>
      <w:r w:rsidR="00783D45" w:rsidRPr="00783D45">
        <w:rPr>
          <w:rFonts w:ascii="Times New Roman" w:hAnsi="Times New Roman"/>
          <w:color w:val="000000" w:themeColor="text1"/>
          <w:sz w:val="28"/>
        </w:rPr>
        <w:t>»</w:t>
      </w:r>
      <w:r w:rsidRPr="00783D45">
        <w:rPr>
          <w:rFonts w:ascii="Times New Roman" w:hAnsi="Times New Roman"/>
          <w:bCs/>
          <w:sz w:val="28"/>
          <w:szCs w:val="28"/>
        </w:rPr>
        <w:t xml:space="preserve">) ведущим специалистом – экспертом отдела внутреннего финансового аудита и контроля Министерства финансов Чеченской Республики </w:t>
      </w:r>
      <w:proofErr w:type="spellStart"/>
      <w:r w:rsidRPr="00783D45">
        <w:rPr>
          <w:rFonts w:ascii="Times New Roman" w:hAnsi="Times New Roman"/>
          <w:bCs/>
          <w:sz w:val="28"/>
          <w:szCs w:val="28"/>
        </w:rPr>
        <w:t>Амархаджиевым</w:t>
      </w:r>
      <w:proofErr w:type="spellEnd"/>
      <w:r w:rsidRPr="00783D45">
        <w:rPr>
          <w:rFonts w:ascii="Times New Roman" w:hAnsi="Times New Roman"/>
          <w:bCs/>
          <w:sz w:val="28"/>
          <w:szCs w:val="28"/>
        </w:rPr>
        <w:t xml:space="preserve"> Абу </w:t>
      </w:r>
      <w:proofErr w:type="spellStart"/>
      <w:r w:rsidRPr="00783D45">
        <w:rPr>
          <w:rFonts w:ascii="Times New Roman" w:hAnsi="Times New Roman"/>
          <w:bCs/>
          <w:sz w:val="28"/>
          <w:szCs w:val="28"/>
        </w:rPr>
        <w:t>Мусаевичем</w:t>
      </w:r>
      <w:proofErr w:type="spellEnd"/>
      <w:r w:rsidRPr="00783D45">
        <w:rPr>
          <w:rFonts w:ascii="Times New Roman" w:hAnsi="Times New Roman"/>
          <w:bCs/>
          <w:sz w:val="28"/>
          <w:szCs w:val="28"/>
        </w:rPr>
        <w:t xml:space="preserve">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2019 год.</w:t>
      </w:r>
    </w:p>
    <w:p w:rsidR="00574836" w:rsidRPr="00783D45" w:rsidRDefault="00574836" w:rsidP="00574836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783D45">
        <w:rPr>
          <w:rFonts w:ascii="Times New Roman" w:hAnsi="Times New Roman"/>
          <w:sz w:val="28"/>
          <w:szCs w:val="28"/>
        </w:rPr>
        <w:t>В ходе проверки выявлено следующее нарушение законодательства Российской Федерации и иных нормативных правовых актов о контрактной системе в сфере закупок:</w:t>
      </w:r>
    </w:p>
    <w:p w:rsidR="00574836" w:rsidRPr="00783D45" w:rsidRDefault="00574836" w:rsidP="005748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7230"/>
      </w:tblGrid>
      <w:tr w:rsidR="00574836" w:rsidRPr="00574836" w:rsidTr="00F95DFD">
        <w:trPr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36" w:rsidRPr="00783D45" w:rsidRDefault="00574836" w:rsidP="00F95DFD">
            <w:pPr>
              <w:pStyle w:val="ab"/>
              <w:rPr>
                <w:rFonts w:ascii="Times New Roman" w:hAnsi="Times New Roman" w:cs="Times New Roman"/>
              </w:rPr>
            </w:pPr>
            <w:r w:rsidRPr="00783D45">
              <w:rPr>
                <w:rFonts w:ascii="Times New Roman" w:hAnsi="Times New Roman" w:cs="Times New Roman"/>
              </w:rPr>
              <w:t>1.</w:t>
            </w:r>
          </w:p>
          <w:p w:rsidR="00574836" w:rsidRPr="00783D45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783D45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3D45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2161F8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83D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 w:rsidRPr="00783D45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состав </w:t>
            </w:r>
            <w:r w:rsidRPr="00783D45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Единой комиссии по определению поставщиков, подрядчиков, исполнителей для заключения контрактов на поставку товаров, выполнение работ, оказание услуг для нужд </w:t>
            </w:r>
            <w:r w:rsidR="00783D45" w:rsidRPr="00783D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ГКУ </w:t>
            </w:r>
            <w:r w:rsidR="00783D45" w:rsidRPr="00783D45">
              <w:rPr>
                <w:rFonts w:ascii="Times New Roman" w:hAnsi="Times New Roman"/>
                <w:sz w:val="26"/>
                <w:szCs w:val="26"/>
              </w:rPr>
              <w:t>«Аппарат Общественной палаты</w:t>
            </w:r>
            <w:r w:rsidR="00783D45" w:rsidRPr="00783D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783D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(далее – Единая комиссия) включены работники без соответствующего образования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74836" w:rsidRPr="00574836" w:rsidTr="00F95DFD">
        <w:trPr>
          <w:trHeight w:val="4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574836" w:rsidRPr="00574836" w:rsidTr="00F95DF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74836">
              <w:rPr>
                <w:rFonts w:ascii="Times New Roman" w:hAnsi="Times New Roman" w:cs="Times New Roman"/>
                <w:sz w:val="26"/>
                <w:szCs w:val="26"/>
              </w:rPr>
              <w:t xml:space="preserve">Часть 5 статьи 39 Федерального закона от 05.04.2013 </w:t>
            </w:r>
            <w:r w:rsidRPr="00574836">
              <w:rPr>
                <w:rFonts w:ascii="Times New Roman" w:hAnsi="Times New Roman" w:cs="Times New Roman"/>
                <w:sz w:val="26"/>
                <w:szCs w:val="26"/>
              </w:rPr>
              <w:br/>
              <w:t>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74836" w:rsidRPr="00574836" w:rsidTr="00F95DFD">
        <w:trPr>
          <w:trHeight w:val="7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F95DF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4836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36" w:rsidRPr="00574836" w:rsidRDefault="00574836" w:rsidP="00783D45">
            <w:pPr>
              <w:pStyle w:val="ab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74836">
              <w:rPr>
                <w:rFonts w:ascii="Times New Roman" w:hAnsi="Times New Roman" w:cs="Times New Roman"/>
              </w:rPr>
              <w:t xml:space="preserve">Объяснительная записка от </w:t>
            </w:r>
            <w:proofErr w:type="spellStart"/>
            <w:r w:rsidR="00783D45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574836">
              <w:rPr>
                <w:rFonts w:ascii="Times New Roman" w:hAnsi="Times New Roman" w:cs="Times New Roman"/>
              </w:rPr>
              <w:t xml:space="preserve"> </w:t>
            </w:r>
            <w:r w:rsidR="00783D45">
              <w:rPr>
                <w:rFonts w:ascii="Times New Roman" w:hAnsi="Times New Roman" w:cs="Times New Roman"/>
              </w:rPr>
              <w:t>Ш</w:t>
            </w:r>
            <w:r w:rsidRPr="00574836">
              <w:rPr>
                <w:rFonts w:ascii="Times New Roman" w:hAnsi="Times New Roman" w:cs="Times New Roman"/>
              </w:rPr>
              <w:t>.</w:t>
            </w:r>
            <w:r w:rsidR="00783D45">
              <w:rPr>
                <w:rFonts w:ascii="Times New Roman" w:hAnsi="Times New Roman" w:cs="Times New Roman"/>
              </w:rPr>
              <w:t>Ш</w:t>
            </w:r>
            <w:r w:rsidRPr="00574836">
              <w:rPr>
                <w:rFonts w:ascii="Times New Roman" w:hAnsi="Times New Roman" w:cs="Times New Roman"/>
              </w:rPr>
              <w:t>.</w:t>
            </w:r>
          </w:p>
        </w:tc>
      </w:tr>
    </w:tbl>
    <w:p w:rsidR="00574836" w:rsidRPr="00446452" w:rsidRDefault="00574836" w:rsidP="00574836">
      <w:pPr>
        <w:ind w:firstLine="708"/>
        <w:jc w:val="both"/>
        <w:rPr>
          <w:rFonts w:ascii="Times New Roman" w:hAnsi="Times New Roman"/>
          <w:sz w:val="20"/>
          <w:szCs w:val="26"/>
        </w:rPr>
      </w:pPr>
    </w:p>
    <w:p w:rsidR="00574836" w:rsidRPr="00574836" w:rsidRDefault="00574836" w:rsidP="005748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9" w:history="1">
        <w:r w:rsidRPr="00574836">
          <w:rPr>
            <w:rFonts w:ascii="Times New Roman" w:hAnsi="Times New Roman"/>
            <w:bCs/>
            <w:sz w:val="28"/>
            <w:szCs w:val="28"/>
          </w:rPr>
          <w:t>пунктом 2 части 22 статьи 99</w:t>
        </w:r>
      </w:hyperlink>
      <w:r w:rsidRPr="00574836">
        <w:rPr>
          <w:rFonts w:ascii="Times New Roman" w:hAnsi="Times New Roman"/>
          <w:bCs/>
          <w:sz w:val="28"/>
          <w:szCs w:val="28"/>
        </w:rPr>
        <w:t xml:space="preserve"> ФЗ-44 и </w:t>
      </w:r>
      <w:hyperlink r:id="rId10" w:history="1">
        <w:r w:rsidRPr="00574836">
          <w:rPr>
            <w:rFonts w:ascii="Times New Roman" w:hAnsi="Times New Roman"/>
            <w:bCs/>
            <w:sz w:val="28"/>
            <w:szCs w:val="28"/>
          </w:rPr>
          <w:t>пунктом 4.6</w:t>
        </w:r>
      </w:hyperlink>
      <w:r w:rsidRPr="00574836">
        <w:rPr>
          <w:rFonts w:ascii="Times New Roman" w:hAnsi="Times New Roman"/>
          <w:sz w:val="28"/>
          <w:szCs w:val="28"/>
        </w:rPr>
        <w:t xml:space="preserve"> Порядка </w:t>
      </w:r>
      <w:r w:rsidRPr="00574836">
        <w:rPr>
          <w:rFonts w:ascii="Times New Roman" w:hAnsi="Times New Roman"/>
          <w:bCs/>
          <w:sz w:val="28"/>
          <w:szCs w:val="28"/>
        </w:rPr>
        <w:t xml:space="preserve">осуществления контроля </w:t>
      </w:r>
      <w:r w:rsidRPr="00574836">
        <w:rPr>
          <w:rFonts w:ascii="Times New Roman" w:hAnsi="Times New Roman"/>
          <w:bCs/>
          <w:sz w:val="28"/>
          <w:szCs w:val="28"/>
        </w:rPr>
        <w:br/>
        <w:t>за соблюдением ФЗ-44</w:t>
      </w:r>
      <w:r w:rsidRPr="00574836">
        <w:rPr>
          <w:rFonts w:ascii="Times New Roman" w:hAnsi="Times New Roman"/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574836" w:rsidRPr="00446452" w:rsidRDefault="00574836" w:rsidP="00574836">
      <w:pPr>
        <w:ind w:left="-142" w:right="-2"/>
        <w:jc w:val="both"/>
        <w:rPr>
          <w:rFonts w:ascii="Times New Roman" w:hAnsi="Times New Roman"/>
          <w:sz w:val="20"/>
          <w:szCs w:val="28"/>
        </w:rPr>
      </w:pPr>
    </w:p>
    <w:p w:rsidR="00574836" w:rsidRPr="00574836" w:rsidRDefault="00574836" w:rsidP="00574836">
      <w:pPr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ПРЕДПИСЫВАЕТ:</w:t>
      </w:r>
    </w:p>
    <w:p w:rsidR="00574836" w:rsidRPr="00446452" w:rsidRDefault="00574836" w:rsidP="00574836">
      <w:pPr>
        <w:ind w:left="-142" w:right="-2"/>
        <w:jc w:val="both"/>
        <w:rPr>
          <w:rFonts w:ascii="Times New Roman" w:hAnsi="Times New Roman"/>
          <w:sz w:val="18"/>
          <w:szCs w:val="28"/>
        </w:rPr>
      </w:pPr>
    </w:p>
    <w:p w:rsidR="00574836" w:rsidRPr="00574836" w:rsidRDefault="00574836" w:rsidP="00574836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1. В срок до </w:t>
      </w:r>
      <w:r w:rsidR="00783D45">
        <w:rPr>
          <w:rFonts w:ascii="Times New Roman" w:hAnsi="Times New Roman"/>
          <w:sz w:val="28"/>
          <w:szCs w:val="28"/>
        </w:rPr>
        <w:t>14</w:t>
      </w:r>
      <w:r w:rsidRPr="00574836">
        <w:rPr>
          <w:rFonts w:ascii="Times New Roman" w:hAnsi="Times New Roman"/>
          <w:sz w:val="28"/>
          <w:szCs w:val="28"/>
        </w:rPr>
        <w:t xml:space="preserve"> </w:t>
      </w:r>
      <w:r w:rsidR="00783D45">
        <w:rPr>
          <w:rFonts w:ascii="Times New Roman" w:hAnsi="Times New Roman"/>
          <w:sz w:val="28"/>
          <w:szCs w:val="28"/>
        </w:rPr>
        <w:t>декабря</w:t>
      </w:r>
      <w:r w:rsidRPr="00574836">
        <w:rPr>
          <w:rFonts w:ascii="Times New Roman" w:hAnsi="Times New Roman"/>
          <w:sz w:val="28"/>
          <w:szCs w:val="28"/>
        </w:rPr>
        <w:t xml:space="preserve"> 2020 г. устранить нарушение требования </w:t>
      </w:r>
      <w:r w:rsidRPr="00574836">
        <w:rPr>
          <w:rFonts w:ascii="Times New Roman" w:hAnsi="Times New Roman"/>
          <w:color w:val="000000"/>
          <w:sz w:val="28"/>
          <w:szCs w:val="28"/>
        </w:rPr>
        <w:t xml:space="preserve">части 5 </w:t>
      </w:r>
      <w:r w:rsidRPr="00574836">
        <w:rPr>
          <w:rFonts w:ascii="Times New Roman" w:hAnsi="Times New Roman"/>
          <w:bCs/>
          <w:color w:val="000000"/>
          <w:sz w:val="28"/>
          <w:szCs w:val="28"/>
        </w:rPr>
        <w:t xml:space="preserve">статьи 39 </w:t>
      </w:r>
      <w:r w:rsidRPr="00574836">
        <w:rPr>
          <w:rFonts w:ascii="Times New Roman" w:hAnsi="Times New Roman"/>
          <w:sz w:val="28"/>
          <w:szCs w:val="28"/>
        </w:rPr>
        <w:t xml:space="preserve">ФЗ-44, </w:t>
      </w:r>
      <w:r w:rsidRPr="00574836">
        <w:rPr>
          <w:rFonts w:ascii="Times New Roman" w:eastAsia="Calibri" w:hAnsi="Times New Roman"/>
          <w:bCs/>
          <w:sz w:val="28"/>
          <w:szCs w:val="28"/>
        </w:rPr>
        <w:t xml:space="preserve">путем </w:t>
      </w:r>
      <w:r w:rsidRPr="00574836">
        <w:rPr>
          <w:rFonts w:ascii="Times New Roman" w:hAnsi="Times New Roman"/>
          <w:sz w:val="28"/>
          <w:szCs w:val="28"/>
        </w:rPr>
        <w:t xml:space="preserve">направления преимущественного числа членов Единой комиссии на получение </w:t>
      </w:r>
      <w:r w:rsidRPr="00574836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 в сфере закупок либо</w:t>
      </w:r>
      <w:r w:rsidRPr="00574836">
        <w:rPr>
          <w:rFonts w:ascii="Times New Roman" w:hAnsi="Times New Roman"/>
          <w:sz w:val="28"/>
          <w:szCs w:val="28"/>
        </w:rPr>
        <w:t xml:space="preserve"> назначением новых членов комиссии с соответствующим образованием.</w:t>
      </w:r>
    </w:p>
    <w:p w:rsidR="00574836" w:rsidRPr="00574836" w:rsidRDefault="00574836" w:rsidP="0057483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Министерства финансов Чеченской Республики до </w:t>
      </w:r>
      <w:r w:rsidR="00783D45">
        <w:rPr>
          <w:rFonts w:ascii="Times New Roman" w:hAnsi="Times New Roman"/>
          <w:sz w:val="28"/>
          <w:szCs w:val="28"/>
        </w:rPr>
        <w:t>14</w:t>
      </w:r>
      <w:r w:rsidR="00783D45" w:rsidRPr="00574836">
        <w:rPr>
          <w:rFonts w:ascii="Times New Roman" w:hAnsi="Times New Roman"/>
          <w:sz w:val="28"/>
          <w:szCs w:val="28"/>
        </w:rPr>
        <w:t xml:space="preserve"> </w:t>
      </w:r>
      <w:r w:rsidR="00783D45">
        <w:rPr>
          <w:rFonts w:ascii="Times New Roman" w:hAnsi="Times New Roman"/>
          <w:sz w:val="28"/>
          <w:szCs w:val="28"/>
        </w:rPr>
        <w:t>декабря</w:t>
      </w:r>
      <w:r w:rsidRPr="00574836">
        <w:rPr>
          <w:rFonts w:ascii="Times New Roman" w:hAnsi="Times New Roman"/>
          <w:sz w:val="28"/>
          <w:szCs w:val="28"/>
        </w:rPr>
        <w:t xml:space="preserve"> 2020 г.</w:t>
      </w:r>
    </w:p>
    <w:p w:rsidR="00574836" w:rsidRPr="00446452" w:rsidRDefault="00574836" w:rsidP="00574836">
      <w:pPr>
        <w:ind w:left="-142" w:right="-2" w:firstLine="708"/>
        <w:jc w:val="both"/>
        <w:rPr>
          <w:rFonts w:ascii="Times New Roman" w:hAnsi="Times New Roman"/>
          <w:b/>
          <w:sz w:val="20"/>
          <w:szCs w:val="28"/>
        </w:rPr>
      </w:pPr>
    </w:p>
    <w:p w:rsidR="00574836" w:rsidRPr="00574836" w:rsidRDefault="00574836" w:rsidP="0057483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574836">
          <w:rPr>
            <w:rFonts w:ascii="Times New Roman" w:hAnsi="Times New Roman"/>
            <w:bCs/>
            <w:sz w:val="28"/>
            <w:szCs w:val="28"/>
          </w:rPr>
          <w:t>частью 7 статьи 19.5</w:t>
        </w:r>
      </w:hyperlink>
      <w:r w:rsidRPr="0057483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74836" w:rsidRPr="00446452" w:rsidRDefault="00574836" w:rsidP="00574836">
      <w:pPr>
        <w:ind w:left="-142" w:right="-2" w:firstLine="708"/>
        <w:jc w:val="both"/>
        <w:rPr>
          <w:rFonts w:ascii="Times New Roman" w:hAnsi="Times New Roman"/>
          <w:sz w:val="20"/>
          <w:szCs w:val="28"/>
        </w:rPr>
      </w:pPr>
    </w:p>
    <w:p w:rsidR="00574836" w:rsidRPr="00574836" w:rsidRDefault="00574836" w:rsidP="00574836">
      <w:pPr>
        <w:ind w:right="-2" w:firstLine="566"/>
        <w:jc w:val="both"/>
        <w:rPr>
          <w:rFonts w:ascii="Times New Roman" w:hAnsi="Times New Roman"/>
          <w:sz w:val="28"/>
          <w:szCs w:val="28"/>
        </w:rPr>
      </w:pPr>
      <w:r w:rsidRPr="00574836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574836" w:rsidRPr="00574836" w:rsidRDefault="00574836" w:rsidP="00574836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4374"/>
        <w:gridCol w:w="2566"/>
      </w:tblGrid>
      <w:tr w:rsidR="00A76CA2" w:rsidRPr="00BC2102" w:rsidTr="00D50D98">
        <w:trPr>
          <w:trHeight w:val="318"/>
          <w:jc w:val="center"/>
        </w:trPr>
        <w:tc>
          <w:tcPr>
            <w:tcW w:w="3507" w:type="dxa"/>
          </w:tcPr>
          <w:p w:rsidR="00A76CA2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2" w:name="SIGNERPOST1"/>
          </w:p>
          <w:p w:rsidR="00D50D98" w:rsidRDefault="00D50D98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A76CA2" w:rsidRPr="00BC2102" w:rsidRDefault="00D50D98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A76CA2">
              <w:rPr>
                <w:rFonts w:ascii="Times New Roman" w:hAnsi="Times New Roman"/>
                <w:sz w:val="28"/>
                <w:szCs w:val="24"/>
              </w:rPr>
              <w:t xml:space="preserve">Заместитель </w:t>
            </w:r>
            <w:bookmarkEnd w:id="2"/>
            <w:r>
              <w:rPr>
                <w:rFonts w:ascii="Times New Roman" w:hAnsi="Times New Roman"/>
                <w:sz w:val="28"/>
                <w:szCs w:val="24"/>
              </w:rPr>
              <w:t>министра</w:t>
            </w:r>
          </w:p>
        </w:tc>
        <w:tc>
          <w:tcPr>
            <w:tcW w:w="4374" w:type="dxa"/>
          </w:tcPr>
          <w:p w:rsidR="00A76CA2" w:rsidRPr="00CC00BF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3" w:name="SIGNERSTAMP1"/>
            <w:bookmarkEnd w:id="3"/>
          </w:p>
        </w:tc>
        <w:tc>
          <w:tcPr>
            <w:tcW w:w="2566" w:type="dxa"/>
            <w:vAlign w:val="bottom"/>
          </w:tcPr>
          <w:p w:rsidR="00A76CA2" w:rsidRPr="00BC2102" w:rsidRDefault="00D50D98" w:rsidP="00D50D9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Х-А.Х.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Эскирханов</w:t>
            </w:r>
            <w:proofErr w:type="spellEnd"/>
          </w:p>
        </w:tc>
      </w:tr>
    </w:tbl>
    <w:p w:rsidR="00446452" w:rsidRDefault="00446452" w:rsidP="00574836">
      <w:pPr>
        <w:rPr>
          <w:rFonts w:ascii="Times New Roman" w:hAnsi="Times New Roman"/>
        </w:rPr>
      </w:pPr>
    </w:p>
    <w:p w:rsidR="003D1FE8" w:rsidRDefault="003D1FE8" w:rsidP="00574836">
      <w:pPr>
        <w:rPr>
          <w:rFonts w:ascii="Times New Roman" w:hAnsi="Times New Roman"/>
        </w:rPr>
      </w:pPr>
    </w:p>
    <w:p w:rsidR="00D50D98" w:rsidRDefault="00D50D98" w:rsidP="00574836">
      <w:pPr>
        <w:rPr>
          <w:rFonts w:ascii="Times New Roman" w:hAnsi="Times New Roman"/>
        </w:rPr>
      </w:pPr>
    </w:p>
    <w:p w:rsidR="00D50D98" w:rsidRDefault="00D50D98" w:rsidP="00574836">
      <w:pPr>
        <w:rPr>
          <w:rFonts w:ascii="Times New Roman" w:hAnsi="Times New Roman"/>
        </w:rPr>
      </w:pPr>
    </w:p>
    <w:p w:rsidR="00574836" w:rsidRPr="00574836" w:rsidRDefault="00574836" w:rsidP="00574836">
      <w:pPr>
        <w:rPr>
          <w:rFonts w:ascii="Times New Roman" w:hAnsi="Times New Roman"/>
        </w:rPr>
      </w:pPr>
      <w:r w:rsidRPr="00574836">
        <w:rPr>
          <w:rFonts w:ascii="Times New Roman" w:hAnsi="Times New Roman"/>
        </w:rPr>
        <w:t xml:space="preserve">Амархаджиев А. М., ведущий специалист-эксперт </w:t>
      </w:r>
    </w:p>
    <w:p w:rsidR="00574836" w:rsidRPr="00574836" w:rsidRDefault="00574836" w:rsidP="00574836">
      <w:pPr>
        <w:rPr>
          <w:rFonts w:ascii="Times New Roman" w:hAnsi="Times New Roman"/>
        </w:rPr>
      </w:pPr>
      <w:r w:rsidRPr="00574836">
        <w:rPr>
          <w:rFonts w:ascii="Times New Roman" w:hAnsi="Times New Roman"/>
        </w:rPr>
        <w:t>отдела внутреннего финансового аудита и контроля</w:t>
      </w:r>
    </w:p>
    <w:p w:rsidR="00574836" w:rsidRPr="00574836" w:rsidRDefault="00574836" w:rsidP="00574836">
      <w:pPr>
        <w:rPr>
          <w:rFonts w:ascii="Times New Roman" w:hAnsi="Times New Roman"/>
        </w:rPr>
      </w:pPr>
      <w:r w:rsidRPr="00574836">
        <w:rPr>
          <w:rFonts w:ascii="Times New Roman" w:hAnsi="Times New Roman"/>
        </w:rPr>
        <w:t xml:space="preserve">8 (8712) 62-31-20, </w:t>
      </w:r>
      <w:r w:rsidRPr="00574836">
        <w:rPr>
          <w:rFonts w:ascii="Times New Roman" w:hAnsi="Times New Roman"/>
          <w:lang w:val="en-US"/>
        </w:rPr>
        <w:t>audit</w:t>
      </w:r>
      <w:r w:rsidRPr="00574836">
        <w:rPr>
          <w:rFonts w:ascii="Times New Roman" w:hAnsi="Times New Roman"/>
        </w:rPr>
        <w:t>_</w:t>
      </w:r>
      <w:proofErr w:type="spellStart"/>
      <w:r w:rsidRPr="00574836">
        <w:rPr>
          <w:rFonts w:ascii="Times New Roman" w:hAnsi="Times New Roman"/>
          <w:lang w:val="en-US"/>
        </w:rPr>
        <w:t>minfinchr</w:t>
      </w:r>
      <w:proofErr w:type="spellEnd"/>
      <w:r w:rsidRPr="00574836">
        <w:rPr>
          <w:rFonts w:ascii="Times New Roman" w:hAnsi="Times New Roman"/>
        </w:rPr>
        <w:t>@</w:t>
      </w:r>
      <w:r w:rsidRPr="00574836">
        <w:rPr>
          <w:rFonts w:ascii="Times New Roman" w:hAnsi="Times New Roman"/>
          <w:lang w:val="en-US"/>
        </w:rPr>
        <w:t>mail</w:t>
      </w:r>
      <w:r w:rsidRPr="00574836">
        <w:rPr>
          <w:rFonts w:ascii="Times New Roman" w:hAnsi="Times New Roman"/>
        </w:rPr>
        <w:t>.</w:t>
      </w:r>
      <w:proofErr w:type="spellStart"/>
      <w:r w:rsidRPr="00574836">
        <w:rPr>
          <w:rFonts w:ascii="Times New Roman" w:hAnsi="Times New Roman"/>
          <w:lang w:val="en-US"/>
        </w:rPr>
        <w:t>ru</w:t>
      </w:r>
      <w:proofErr w:type="spellEnd"/>
    </w:p>
    <w:sectPr w:rsidR="00574836" w:rsidRPr="00574836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F6" w:rsidRDefault="00E953F6" w:rsidP="000D496F">
      <w:r>
        <w:separator/>
      </w:r>
    </w:p>
  </w:endnote>
  <w:endnote w:type="continuationSeparator" w:id="0">
    <w:p w:rsidR="00E953F6" w:rsidRDefault="00E953F6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F6" w:rsidRDefault="00E953F6" w:rsidP="000D496F">
      <w:r>
        <w:separator/>
      </w:r>
    </w:p>
  </w:footnote>
  <w:footnote w:type="continuationSeparator" w:id="0">
    <w:p w:rsidR="00E953F6" w:rsidRDefault="00E953F6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679B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2679B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2ED4"/>
    <w:rsid w:val="00161698"/>
    <w:rsid w:val="0016247B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61F8"/>
    <w:rsid w:val="00221FCF"/>
    <w:rsid w:val="0022231B"/>
    <w:rsid w:val="00224FA9"/>
    <w:rsid w:val="00231EF6"/>
    <w:rsid w:val="00234FA6"/>
    <w:rsid w:val="00241C3A"/>
    <w:rsid w:val="00244E31"/>
    <w:rsid w:val="00245BA4"/>
    <w:rsid w:val="00247EF1"/>
    <w:rsid w:val="00256811"/>
    <w:rsid w:val="00261C30"/>
    <w:rsid w:val="0026310A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1FE8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46452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4836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351A8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83D45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0E21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2006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6CA2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B00F51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D34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0D98"/>
    <w:rsid w:val="00D51D9A"/>
    <w:rsid w:val="00D5331E"/>
    <w:rsid w:val="00D54514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953F6"/>
    <w:rsid w:val="00EA08C6"/>
    <w:rsid w:val="00EB0576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51E"/>
    <w:rsid w:val="00F37F2B"/>
    <w:rsid w:val="00F413C9"/>
    <w:rsid w:val="00F50B4B"/>
    <w:rsid w:val="00F52BBC"/>
    <w:rsid w:val="00F55FA8"/>
    <w:rsid w:val="00F56A08"/>
    <w:rsid w:val="00F57721"/>
    <w:rsid w:val="00F60B9B"/>
    <w:rsid w:val="00F64F7B"/>
    <w:rsid w:val="00F65666"/>
    <w:rsid w:val="00F67451"/>
    <w:rsid w:val="00F6777B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574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574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57483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8A4B-60E3-484C-A822-EF9219D7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Абу Мусаевич Амархаджиев</cp:lastModifiedBy>
  <cp:revision>38</cp:revision>
  <cp:lastPrinted>2020-09-03T10:57:00Z</cp:lastPrinted>
  <dcterms:created xsi:type="dcterms:W3CDTF">2020-06-01T07:01:00Z</dcterms:created>
  <dcterms:modified xsi:type="dcterms:W3CDTF">2020-10-14T12:41:00Z</dcterms:modified>
</cp:coreProperties>
</file>