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A" w:rsidRPr="00052E1A" w:rsidRDefault="00052E1A" w:rsidP="00052E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Чеченской Республики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от 29 декабря 2015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272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Порядка разработки и утверждения, периода действия, а также требования к составу и содержанию бюджетного прогноза Чеченской Республики на долгосрочный период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52E1A">
          <w:rPr>
            <w:rFonts w:ascii="Times New Roman" w:hAnsi="Times New Roman" w:cs="Times New Roman"/>
            <w:color w:val="106BBE"/>
            <w:sz w:val="28"/>
            <w:szCs w:val="28"/>
          </w:rPr>
          <w:t>статьей 170.1</w:t>
        </w:r>
      </w:hyperlink>
      <w:r w:rsidRPr="00052E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Чеченской Республики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2E1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052E1A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Pr="00052E1A">
        <w:rPr>
          <w:rFonts w:ascii="Times New Roman" w:hAnsi="Times New Roman" w:cs="Times New Roman"/>
          <w:sz w:val="28"/>
          <w:szCs w:val="28"/>
        </w:rPr>
        <w:t xml:space="preserve"> разработки и утверждения, периода действия, а также требования к составу и содержанию бюджетного прогноза Чеченской Республики на долгосрочный период.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052E1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</w:t>
      </w:r>
      <w:proofErr w:type="gramStart"/>
      <w:r w:rsidRPr="00052E1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52E1A">
        <w:rPr>
          <w:rFonts w:ascii="Times New Roman" w:hAnsi="Times New Roman" w:cs="Times New Roman"/>
          <w:sz w:val="28"/>
          <w:szCs w:val="28"/>
        </w:rPr>
        <w:t xml:space="preserve">ервого заместителя Председателя Правительства Чеченской Республики И.А. </w:t>
      </w:r>
      <w:proofErr w:type="spellStart"/>
      <w:r w:rsidRPr="00052E1A">
        <w:rPr>
          <w:rFonts w:ascii="Times New Roman" w:hAnsi="Times New Roman" w:cs="Times New Roman"/>
          <w:sz w:val="28"/>
          <w:szCs w:val="28"/>
        </w:rPr>
        <w:t>Тумхаджиева</w:t>
      </w:r>
      <w:proofErr w:type="spellEnd"/>
      <w:r w:rsidRPr="00052E1A">
        <w:rPr>
          <w:rFonts w:ascii="Times New Roman" w:hAnsi="Times New Roman" w:cs="Times New Roman"/>
          <w:sz w:val="28"/>
          <w:szCs w:val="28"/>
        </w:rPr>
        <w:t>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052E1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5" w:history="1">
        <w:r w:rsidRPr="00052E1A">
          <w:rPr>
            <w:rFonts w:ascii="Times New Roman" w:hAnsi="Times New Roman" w:cs="Times New Roman"/>
            <w:color w:val="106BBE"/>
            <w:sz w:val="28"/>
            <w:szCs w:val="28"/>
          </w:rPr>
          <w:t>официального опубликования</w:t>
        </w:r>
      </w:hyperlink>
      <w:r w:rsidRPr="00052E1A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9"/>
        <w:gridCol w:w="3217"/>
      </w:tblGrid>
      <w:tr w:rsidR="00052E1A" w:rsidRPr="00052E1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52E1A" w:rsidRPr="00052E1A" w:rsidRDefault="00052E1A" w:rsidP="0005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1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52E1A" w:rsidRPr="00052E1A" w:rsidRDefault="00052E1A" w:rsidP="00052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1A">
              <w:rPr>
                <w:rFonts w:ascii="Times New Roman" w:hAnsi="Times New Roman" w:cs="Times New Roman"/>
                <w:sz w:val="28"/>
                <w:szCs w:val="28"/>
              </w:rPr>
              <w:t>Р.С.-Х. </w:t>
            </w:r>
            <w:proofErr w:type="spellStart"/>
            <w:r w:rsidRPr="00052E1A">
              <w:rPr>
                <w:rFonts w:ascii="Times New Roman" w:hAnsi="Times New Roman" w:cs="Times New Roman"/>
                <w:sz w:val="28"/>
                <w:szCs w:val="28"/>
              </w:rPr>
              <w:t>Эдельгериев</w:t>
            </w:r>
            <w:proofErr w:type="spellEnd"/>
          </w:p>
        </w:tc>
      </w:tr>
    </w:tbl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1000"/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разработки и утверждения, периода действия, а также требования к составу и содержанию бюджетного прогноза Чеченской Республики на долгосрочный период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(утв. </w:t>
      </w:r>
      <w:hyperlink w:anchor="sub_0" w:history="1">
        <w:r w:rsidRPr="00052E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 Чеченской Республики от 29 декабря 2015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272)</w:t>
      </w:r>
    </w:p>
    <w:bookmarkEnd w:id="3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052E1A">
        <w:rPr>
          <w:rFonts w:ascii="Times New Roman" w:hAnsi="Times New Roman" w:cs="Times New Roman"/>
          <w:sz w:val="28"/>
          <w:szCs w:val="28"/>
        </w:rPr>
        <w:t>1. Настоящий Порядок определяет сроки и условия разработки и утверждения, а также требования к составу и содержанию бюджетного прогноза Чеченской Республики на долгосрочный период (далее - бюджетный прогноз).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052E1A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052E1A">
        <w:rPr>
          <w:rFonts w:ascii="Times New Roman" w:hAnsi="Times New Roman" w:cs="Times New Roman"/>
          <w:sz w:val="28"/>
          <w:szCs w:val="28"/>
        </w:rPr>
        <w:t>3. Разработку бюджетного прогноза (изменений бюджетного прогноза) осуществляет Министерство финансов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bookmarkEnd w:id="6"/>
      <w:r w:rsidRPr="00052E1A">
        <w:rPr>
          <w:rFonts w:ascii="Times New Roman" w:hAnsi="Times New Roman" w:cs="Times New Roman"/>
          <w:sz w:val="28"/>
          <w:szCs w:val="28"/>
        </w:rPr>
        <w:t>4. Бюджетный прогноз (изменения бюджетного прогноза) утверждается Правительством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052E1A">
        <w:rPr>
          <w:rFonts w:ascii="Times New Roman" w:hAnsi="Times New Roman" w:cs="Times New Roman"/>
          <w:sz w:val="28"/>
          <w:szCs w:val="28"/>
        </w:rPr>
        <w:t>5. Бюджетный прогноз Чеченской Республики на долгосрочный период разрабатывается на двенадцатилетний период каждые шесть лет.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052E1A">
        <w:rPr>
          <w:rFonts w:ascii="Times New Roman" w:hAnsi="Times New Roman" w:cs="Times New Roman"/>
          <w:sz w:val="28"/>
          <w:szCs w:val="28"/>
        </w:rPr>
        <w:t>6. Разработка бюджетного прогноза (изменений бюджетного прогноза) осуществляется в три этапа.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052E1A">
        <w:rPr>
          <w:rFonts w:ascii="Times New Roman" w:hAnsi="Times New Roman" w:cs="Times New Roman"/>
          <w:sz w:val="28"/>
          <w:szCs w:val="28"/>
        </w:rPr>
        <w:lastRenderedPageBreak/>
        <w:t>7. На первом этапе разрабатывается проект бюджетного прогноза (изменений бюджетного прогноза) на основе сценарных условий функционирования экономики Чеченской Республики на долгосрочный период и основных параметров прогноза социально-экономического развития Чеченской Республики на долгосрочный период, а также иных показателей социально-экономического развития Чеченской Республики.</w:t>
      </w:r>
    </w:p>
    <w:bookmarkEnd w:id="10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E1A">
        <w:rPr>
          <w:rFonts w:ascii="Times New Roman" w:hAnsi="Times New Roman" w:cs="Times New Roman"/>
          <w:sz w:val="28"/>
          <w:szCs w:val="28"/>
        </w:rPr>
        <w:t>Сценарные условия функционирования экономики и основных параметров прогноза социально-экономического развития Чеченской Республики на долгосрочный период, а также иные показатели социально-экономического развития Чеченской Республики, необходимые для разработки проекта бюджетного прогноза (изменений бюджетного прогноза), представляются Министерством экономического, территориального развития и торговли Чеченской Республики в Министерство финансов Чеченской Республики не позднее 1 июня текущего года.</w:t>
      </w:r>
      <w:proofErr w:type="gramEnd"/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Отдельные показатели бюджета Чеченской Республики могут разрабатываться на период, превышающий период разработки бюджетного прогноза, на основе отдельных показателей социально-экономического развития Чеченской Республики на долгосрочный период.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Проект бюджетного прогноза (изменений бюджетного прогноза) учитывается при разработке прогноза основных характеристик консолидированного бюджета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052E1A">
        <w:rPr>
          <w:rFonts w:ascii="Times New Roman" w:hAnsi="Times New Roman" w:cs="Times New Roman"/>
          <w:sz w:val="28"/>
          <w:szCs w:val="28"/>
        </w:rPr>
        <w:t>8. На втором этапе разрабатывается бюджетный прогноз (изменения бюджетного прогноза) на основе отдельных показателей прогноза социально-экономического развития Чеченской Республики на долгосрочный период, а также отдельных показателей прогноза социально-экономического развития Чеченской Республики, представляемых Министерством экономического, территориального развития и торговли Чеченской Республики в Министерство финансов Чеченской Республики, не позднее 25 сентября текущего года.</w:t>
      </w:r>
    </w:p>
    <w:bookmarkEnd w:id="11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Бюджетный прогноз (изменения бюджетного прогноза) вносится Министерством финансов Чеченской Республики в Правительство Чеченской Республики в составе документов и материалов к проекту закона Чеченской Республики о республиканском бюджете Чеченской Республики на очередной финансовый год и на плановый период.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r w:rsidRPr="00052E1A">
        <w:rPr>
          <w:rFonts w:ascii="Times New Roman" w:hAnsi="Times New Roman" w:cs="Times New Roman"/>
          <w:sz w:val="28"/>
          <w:szCs w:val="28"/>
        </w:rPr>
        <w:t xml:space="preserve">9. На третьем этапе разрабатывается проект распоряжения Правительства Чеченской Республики "Об утверждении бюджетного прогноза (изменений бюджетного прогноза)" с учетом </w:t>
      </w:r>
      <w:proofErr w:type="gramStart"/>
      <w:r w:rsidRPr="00052E1A">
        <w:rPr>
          <w:rFonts w:ascii="Times New Roman" w:hAnsi="Times New Roman" w:cs="Times New Roman"/>
          <w:sz w:val="28"/>
          <w:szCs w:val="28"/>
        </w:rPr>
        <w:t>результатов рассмотрения проекта закона Чеченской Республики</w:t>
      </w:r>
      <w:proofErr w:type="gramEnd"/>
      <w:r w:rsidRPr="00052E1A">
        <w:rPr>
          <w:rFonts w:ascii="Times New Roman" w:hAnsi="Times New Roman" w:cs="Times New Roman"/>
          <w:sz w:val="28"/>
          <w:szCs w:val="28"/>
        </w:rPr>
        <w:t xml:space="preserve"> о республиканском бюджете Чеченской Республики на очередной финансовый год и на плановый период.</w:t>
      </w:r>
    </w:p>
    <w:bookmarkEnd w:id="12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 xml:space="preserve">Проект распоряжения Правительства Чеченской Республики "Об утверждении бюджетного прогноза (изменений бюджетного прогноза)" вносится Министерством финансов Чеченской Республики на рассмотрение в Правительство Чеченской Республики не позднее одного месяца после </w:t>
      </w:r>
      <w:r w:rsidRPr="00052E1A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</w:t>
      </w:r>
      <w:hyperlink r:id="rId6" w:history="1">
        <w:r w:rsidRPr="00052E1A">
          <w:rPr>
            <w:rFonts w:ascii="Times New Roman" w:hAnsi="Times New Roman" w:cs="Times New Roman"/>
            <w:color w:val="106BBE"/>
            <w:sz w:val="28"/>
            <w:szCs w:val="28"/>
          </w:rPr>
          <w:t>закона</w:t>
        </w:r>
      </w:hyperlink>
      <w:r w:rsidRPr="00052E1A">
        <w:rPr>
          <w:rFonts w:ascii="Times New Roman" w:hAnsi="Times New Roman" w:cs="Times New Roman"/>
          <w:sz w:val="28"/>
          <w:szCs w:val="28"/>
        </w:rPr>
        <w:t xml:space="preserve"> Чеченской Республики о республиканском бюджете Чеченской Республики на очередной финансовый год и на плановый период.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r w:rsidRPr="00052E1A">
        <w:rPr>
          <w:rFonts w:ascii="Times New Roman" w:hAnsi="Times New Roman" w:cs="Times New Roman"/>
          <w:sz w:val="28"/>
          <w:szCs w:val="28"/>
        </w:rPr>
        <w:t>10. Бюджетный прогноз (изменения бюджетного прогноза) разрабатывается с учетом базового варианта прогноза социально-экономического развития Чеченской Республики на долгосрочный период и иных показателей социально-экономического развития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 w:rsidRPr="00052E1A">
        <w:rPr>
          <w:rFonts w:ascii="Times New Roman" w:hAnsi="Times New Roman" w:cs="Times New Roman"/>
          <w:sz w:val="28"/>
          <w:szCs w:val="28"/>
        </w:rPr>
        <w:t xml:space="preserve">11. Состав и содержание бюджетного прогноза (изменений бюджетного прогноза) разрабатываются согласно </w:t>
      </w:r>
      <w:hyperlink w:anchor="sub_1100" w:history="1">
        <w:r w:rsidRPr="00052E1A">
          <w:rPr>
            <w:rFonts w:ascii="Times New Roman" w:hAnsi="Times New Roman" w:cs="Times New Roman"/>
            <w:color w:val="106BBE"/>
            <w:sz w:val="28"/>
            <w:szCs w:val="28"/>
          </w:rPr>
          <w:t>приложению</w:t>
        </w:r>
      </w:hyperlink>
      <w:r w:rsidRPr="00052E1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4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100"/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052E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разработки и утверждения, периода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действия, а также требования к составу и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содержанию бюджетного прогноза Чеченской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Республики на долгосрочный период</w:t>
      </w:r>
    </w:p>
    <w:bookmarkEnd w:id="15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 и содержание</w:t>
      </w:r>
      <w:r w:rsidRPr="00052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бюджетного прогноза Чеченской Республики на долгосрочный период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1"/>
      <w:r w:rsidRPr="00052E1A">
        <w:rPr>
          <w:rFonts w:ascii="Times New Roman" w:hAnsi="Times New Roman" w:cs="Times New Roman"/>
          <w:sz w:val="28"/>
          <w:szCs w:val="28"/>
        </w:rPr>
        <w:t>1. Основные итоги развития консолидированного бюджета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2"/>
      <w:bookmarkEnd w:id="16"/>
      <w:r w:rsidRPr="00052E1A">
        <w:rPr>
          <w:rFonts w:ascii="Times New Roman" w:hAnsi="Times New Roman" w:cs="Times New Roman"/>
          <w:sz w:val="28"/>
          <w:szCs w:val="28"/>
        </w:rPr>
        <w:t>2. Текущее состояние консолидированного бюджета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3"/>
      <w:bookmarkEnd w:id="17"/>
      <w:r w:rsidRPr="00052E1A">
        <w:rPr>
          <w:rFonts w:ascii="Times New Roman" w:hAnsi="Times New Roman" w:cs="Times New Roman"/>
          <w:sz w:val="28"/>
          <w:szCs w:val="28"/>
        </w:rPr>
        <w:t>3. Прогноз основных характеристик и иных показателей консолидированного бюджета Чеченской Республики на долгосрочный период (в условиях действующего законодательства).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4"/>
      <w:bookmarkEnd w:id="18"/>
      <w:r w:rsidRPr="00052E1A">
        <w:rPr>
          <w:rFonts w:ascii="Times New Roman" w:hAnsi="Times New Roman" w:cs="Times New Roman"/>
          <w:sz w:val="28"/>
          <w:szCs w:val="28"/>
        </w:rPr>
        <w:t>4. Структура расходов и доходов бюджета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5"/>
      <w:bookmarkEnd w:id="19"/>
      <w:r w:rsidRPr="00052E1A">
        <w:rPr>
          <w:rFonts w:ascii="Times New Roman" w:hAnsi="Times New Roman" w:cs="Times New Roman"/>
          <w:sz w:val="28"/>
          <w:szCs w:val="28"/>
        </w:rPr>
        <w:t>5. Государственный долг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6"/>
      <w:bookmarkEnd w:id="20"/>
      <w:r w:rsidRPr="00052E1A">
        <w:rPr>
          <w:rFonts w:ascii="Times New Roman" w:hAnsi="Times New Roman" w:cs="Times New Roman"/>
          <w:sz w:val="28"/>
          <w:szCs w:val="28"/>
        </w:rPr>
        <w:t>6. Риски и угрозы несбалансированности бюджета Чеченской Республики.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7"/>
      <w:bookmarkEnd w:id="21"/>
      <w:r w:rsidRPr="00052E1A">
        <w:rPr>
          <w:rFonts w:ascii="Times New Roman" w:hAnsi="Times New Roman" w:cs="Times New Roman"/>
          <w:sz w:val="28"/>
          <w:szCs w:val="28"/>
        </w:rPr>
        <w:t>7. Основные подходы, цели и задачи формирования и реализации бюджетной, налоговой и долговой политики Чеченской Республики в долгосрочном периоде.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8"/>
      <w:bookmarkEnd w:id="22"/>
      <w:r w:rsidRPr="00052E1A">
        <w:rPr>
          <w:rFonts w:ascii="Times New Roman" w:hAnsi="Times New Roman" w:cs="Times New Roman"/>
          <w:sz w:val="28"/>
          <w:szCs w:val="28"/>
        </w:rPr>
        <w:t>8. Механизмы профилактики рисков реализации бюджетного прогноза.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9"/>
      <w:bookmarkEnd w:id="23"/>
      <w:r w:rsidRPr="00052E1A">
        <w:rPr>
          <w:rFonts w:ascii="Times New Roman" w:hAnsi="Times New Roman" w:cs="Times New Roman"/>
          <w:sz w:val="28"/>
          <w:szCs w:val="28"/>
        </w:rPr>
        <w:t>9. Подходы к прогнозированию и показатели финансового обеспечения государственных программ Чеченской Республики на период их действия.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10"/>
      <w:bookmarkEnd w:id="24"/>
      <w:r w:rsidRPr="00052E1A">
        <w:rPr>
          <w:rFonts w:ascii="Times New Roman" w:hAnsi="Times New Roman" w:cs="Times New Roman"/>
          <w:sz w:val="28"/>
          <w:szCs w:val="28"/>
        </w:rPr>
        <w:t>10. Приложения, в том числе:</w:t>
      </w:r>
    </w:p>
    <w:bookmarkEnd w:id="25"/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прогноз основных показателей консолидированного бюджета Чеченской Республики;</w:t>
      </w:r>
    </w:p>
    <w:p w:rsidR="00052E1A" w:rsidRPr="00052E1A" w:rsidRDefault="00052E1A" w:rsidP="00052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E1A">
        <w:rPr>
          <w:rFonts w:ascii="Times New Roman" w:hAnsi="Times New Roman" w:cs="Times New Roman"/>
          <w:sz w:val="28"/>
          <w:szCs w:val="28"/>
        </w:rPr>
        <w:t>показатели финансового обеспечения государственных программ Чеченской Республики.</w:t>
      </w:r>
    </w:p>
    <w:p w:rsidR="00D9703A" w:rsidRPr="00052E1A" w:rsidRDefault="00D9703A">
      <w:pPr>
        <w:rPr>
          <w:rFonts w:ascii="Times New Roman" w:hAnsi="Times New Roman" w:cs="Times New Roman"/>
          <w:sz w:val="28"/>
          <w:szCs w:val="28"/>
        </w:rPr>
      </w:pPr>
    </w:p>
    <w:sectPr w:rsidR="00D9703A" w:rsidRPr="00052E1A" w:rsidSect="00052E1A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052E1A"/>
    <w:rsid w:val="001F599C"/>
    <w:rsid w:val="008134F5"/>
    <w:rsid w:val="009C4D09"/>
    <w:rsid w:val="00CA6D1B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052E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E1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52E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2E1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2E1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52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5811700.0" TargetMode="External"/><Relationship Id="rId5" Type="http://schemas.openxmlformats.org/officeDocument/2006/relationships/hyperlink" Target="garantF1://35916685.0" TargetMode="External"/><Relationship Id="rId4" Type="http://schemas.openxmlformats.org/officeDocument/2006/relationships/hyperlink" Target="garantF1://12012604.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2017-01-25T09:33:00Z</dcterms:created>
  <dcterms:modified xsi:type="dcterms:W3CDTF">2017-01-25T09:33:00Z</dcterms:modified>
</cp:coreProperties>
</file>