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1A08" w14:textId="77777777" w:rsidR="004750E5" w:rsidRPr="00487E4A" w:rsidRDefault="004750E5" w:rsidP="004750E5">
      <w:pPr>
        <w:widowControl w:val="0"/>
        <w:autoSpaceDE w:val="0"/>
        <w:autoSpaceDN w:val="0"/>
        <w:adjustRightInd w:val="0"/>
        <w:spacing w:after="0" w:line="240" w:lineRule="exact"/>
        <w:ind w:left="4395"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710036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bookmarkEnd w:id="0"/>
    <w:p w14:paraId="18C45DB4" w14:textId="77777777" w:rsidR="00D615CA" w:rsidRPr="00F6183A" w:rsidRDefault="00D615CA" w:rsidP="00D615C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CAAD0F" w14:textId="77777777" w:rsidR="00A27AD3" w:rsidRPr="00D54ABF" w:rsidRDefault="00A27AD3" w:rsidP="00D615C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C6BCF" w14:textId="1F5CC5C6" w:rsidR="00C737ED" w:rsidRPr="00F6183A" w:rsidRDefault="00D615CA" w:rsidP="00F61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2E84A2D1" w14:textId="74E4BE2D" w:rsidR="00D615CA" w:rsidRPr="00F6183A" w:rsidRDefault="00D615CA" w:rsidP="00F61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государственных гарантий Чеченской Республики на 202</w:t>
      </w:r>
      <w:r w:rsidR="00D45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61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A4192BA" w14:textId="77777777" w:rsidR="00F6183A" w:rsidRDefault="00F6183A" w:rsidP="00F61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" w:name="_Hlk206067016"/>
    </w:p>
    <w:p w14:paraId="54BD2B42" w14:textId="456794C0" w:rsidR="00D615CA" w:rsidRPr="00F6183A" w:rsidRDefault="00F6183A" w:rsidP="00F6183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D615CA" w:rsidRPr="00F61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подлежащих предоставлению государственных гарантий Чеченской Республики в 202</w:t>
      </w:r>
      <w:r w:rsidR="00D45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15CA" w:rsidRPr="00F61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году</w:t>
      </w:r>
    </w:p>
    <w:bookmarkEnd w:id="1"/>
    <w:p w14:paraId="78316AC0" w14:textId="77777777" w:rsidR="00D615CA" w:rsidRPr="00D54ABF" w:rsidRDefault="00D615CA" w:rsidP="00D615CA">
      <w:pPr>
        <w:widowControl w:val="0"/>
        <w:autoSpaceDE w:val="0"/>
        <w:autoSpaceDN w:val="0"/>
        <w:adjustRightInd w:val="0"/>
        <w:spacing w:after="0" w:line="240" w:lineRule="auto"/>
        <w:ind w:left="12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9378C" w14:textId="77777777" w:rsidR="00D615CA" w:rsidRPr="00D54ABF" w:rsidRDefault="00D615CA" w:rsidP="00F61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ABF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1006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059"/>
        <w:gridCol w:w="1870"/>
        <w:gridCol w:w="1275"/>
        <w:gridCol w:w="1279"/>
        <w:gridCol w:w="1544"/>
        <w:gridCol w:w="1610"/>
      </w:tblGrid>
      <w:tr w:rsidR="00D54ABF" w:rsidRPr="00D54ABF" w14:paraId="64632685" w14:textId="77777777" w:rsidTr="00D54ABF">
        <w:trPr>
          <w:trHeight w:val="2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4A9A3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C9965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Направление (цель) гарантирования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5A6F7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Категории (группы) принципалов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2FB2B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Общий объем предоставляемых гарантий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A6542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B5723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Обеспечение исполнения обязательств принципала по удовлетворению регрессных требований гаранта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AC276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Иные условия предоставления и исполнения государственных гарантий Чеченской Республики</w:t>
            </w:r>
          </w:p>
        </w:tc>
      </w:tr>
      <w:tr w:rsidR="00D54ABF" w:rsidRPr="00D54ABF" w14:paraId="33E8FAD7" w14:textId="77777777" w:rsidTr="00D54ABF">
        <w:trPr>
          <w:trHeight w:val="2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9ADAF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8E598" w14:textId="77777777" w:rsidR="00D615CA" w:rsidRPr="00D54ABF" w:rsidRDefault="00D615CA" w:rsidP="00F61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z w:val="20"/>
                <w:szCs w:val="20"/>
              </w:rPr>
              <w:t>Гарантийное обеспечение по обязательствам юридических лиц по кредитам кредитных организаций, предоставленным на цели, установленные Правительством Чеченской Республики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CDBF2" w14:textId="77777777" w:rsidR="00D615CA" w:rsidRPr="00D54ABF" w:rsidRDefault="00D615CA" w:rsidP="00F61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z w:val="20"/>
                <w:szCs w:val="20"/>
              </w:rPr>
              <w:t>Юридические лица, осуществляющие инвестиционную деятельность на территории Чеченской Республики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ECA0C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A275F" w14:textId="77777777" w:rsidR="00D615CA" w:rsidRPr="00D54ABF" w:rsidRDefault="00D615CA" w:rsidP="00F6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5287A" w14:textId="77777777" w:rsidR="00D615CA" w:rsidRPr="00D54ABF" w:rsidRDefault="00D615CA" w:rsidP="00F6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E964D" w14:textId="77777777" w:rsidR="00D615CA" w:rsidRPr="00D54ABF" w:rsidRDefault="00D615CA" w:rsidP="00F6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</w:tr>
      <w:tr w:rsidR="00D54ABF" w:rsidRPr="00D54ABF" w14:paraId="51D97618" w14:textId="77777777" w:rsidTr="00D54ABF">
        <w:trPr>
          <w:trHeight w:val="20"/>
        </w:trPr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BCF1E" w14:textId="1C4C44E2" w:rsidR="00D615CA" w:rsidRPr="00D54ABF" w:rsidRDefault="001B12B7" w:rsidP="00F618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57089" w14:textId="77777777" w:rsidR="00D615CA" w:rsidRPr="00D54ABF" w:rsidRDefault="00D615CA" w:rsidP="00F618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B3247" w14:textId="77777777" w:rsidR="00D615CA" w:rsidRPr="00D54ABF" w:rsidRDefault="00D615CA" w:rsidP="00F6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0,0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4A707" w14:textId="77777777" w:rsidR="00D615CA" w:rsidRPr="00D54ABF" w:rsidRDefault="00D615CA" w:rsidP="00F6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8C48F" w14:textId="77777777" w:rsidR="00D615CA" w:rsidRPr="00D54ABF" w:rsidRDefault="00D615CA" w:rsidP="00F61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0,0</w:t>
            </w:r>
          </w:p>
        </w:tc>
      </w:tr>
    </w:tbl>
    <w:p w14:paraId="1CC10B35" w14:textId="77777777" w:rsidR="002A50BD" w:rsidRPr="00D54ABF" w:rsidRDefault="002A50BD" w:rsidP="002A50BD">
      <w:pPr>
        <w:pStyle w:val="1"/>
        <w:tabs>
          <w:tab w:val="left" w:pos="1843"/>
        </w:tabs>
        <w:jc w:val="lef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14:paraId="4A30B491" w14:textId="0A95BC78" w:rsidR="00D615CA" w:rsidRPr="00D54ABF" w:rsidRDefault="00F6183A" w:rsidP="00F6183A">
      <w:pPr>
        <w:pStyle w:val="1"/>
        <w:ind w:left="-567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F6183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1.2.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31AB" w:rsidRPr="00F6183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="008877D4" w:rsidRPr="00F6183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бщий объем бюджетных ассигнований, предусмотренных на исполнение</w:t>
      </w:r>
      <w:r w:rsidR="002A50BD" w:rsidRPr="00F6183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государственных гарантий</w:t>
      </w:r>
      <w:r w:rsidR="008877D4" w:rsidRPr="00F6183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A50BD" w:rsidRPr="00F6183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Чеченской Республики</w:t>
      </w:r>
      <w:r w:rsidR="008877D4" w:rsidRPr="00F6183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 возможным гарантийным случаям,</w:t>
      </w:r>
      <w:r w:rsidR="002A50BD" w:rsidRPr="00F6183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202</w:t>
      </w:r>
      <w:r w:rsidR="00D45101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2A50BD" w:rsidRPr="00F6183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году</w:t>
      </w:r>
    </w:p>
    <w:p w14:paraId="498C0A1F" w14:textId="2E34BDD7" w:rsidR="00D615CA" w:rsidRPr="00EC7503" w:rsidRDefault="00EC7503" w:rsidP="00F6183A">
      <w:pPr>
        <w:pStyle w:val="a4"/>
        <w:spacing w:after="0" w:line="240" w:lineRule="auto"/>
        <w:ind w:left="0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EC7503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01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175"/>
      </w:tblGrid>
      <w:tr w:rsidR="00D54ABF" w:rsidRPr="00D54ABF" w14:paraId="73B0A958" w14:textId="6A52C6D1" w:rsidTr="00EC7503">
        <w:trPr>
          <w:trHeight w:val="923"/>
        </w:trPr>
        <w:tc>
          <w:tcPr>
            <w:tcW w:w="4962" w:type="dxa"/>
            <w:vAlign w:val="center"/>
          </w:tcPr>
          <w:p w14:paraId="4F0F4088" w14:textId="77777777" w:rsidR="009466FF" w:rsidRDefault="00D54663" w:rsidP="00EC7503">
            <w:pPr>
              <w:pStyle w:val="1"/>
              <w:tabs>
                <w:tab w:val="left" w:pos="1843"/>
              </w:tabs>
              <w:spacing w:before="0" w:after="0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ABF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Исполнение государственных гарантий </w:t>
            </w:r>
          </w:p>
          <w:p w14:paraId="48C97595" w14:textId="6AE42FEB" w:rsidR="00CC1BDD" w:rsidRPr="00D54ABF" w:rsidRDefault="00D54663" w:rsidP="00EC7503">
            <w:pPr>
              <w:pStyle w:val="1"/>
              <w:tabs>
                <w:tab w:val="left" w:pos="1843"/>
              </w:tabs>
              <w:spacing w:before="0" w:after="0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ABF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  <w:t>Чеченской Республики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04A238A4" w14:textId="1F0F9823" w:rsidR="0061421F" w:rsidRPr="00D54ABF" w:rsidRDefault="00D54663" w:rsidP="00EC7503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54ABF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Объем бюджетных ассигнований на исполнение государственных гарантий Чеченской Республики по возможным гарантийным случаям</w:t>
            </w:r>
          </w:p>
        </w:tc>
      </w:tr>
      <w:tr w:rsidR="00D54ABF" w:rsidRPr="00D54ABF" w14:paraId="1CDCF2B8" w14:textId="77777777" w:rsidTr="00EC7503">
        <w:trPr>
          <w:trHeight w:val="694"/>
        </w:trPr>
        <w:tc>
          <w:tcPr>
            <w:tcW w:w="4962" w:type="dxa"/>
            <w:vAlign w:val="center"/>
          </w:tcPr>
          <w:p w14:paraId="6BCB6C26" w14:textId="329D770E" w:rsidR="00DD4C9D" w:rsidRPr="00D54ABF" w:rsidRDefault="00DD4C9D" w:rsidP="00EC7503">
            <w:pPr>
              <w:pStyle w:val="1"/>
              <w:tabs>
                <w:tab w:val="left" w:pos="1843"/>
              </w:tabs>
              <w:spacing w:before="0" w:after="0"/>
              <w:jc w:val="left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ABF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  <w:t>За счет источников финансирования дефицита бюджета Чеченской Республики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7600EEFA" w14:textId="09D57369" w:rsidR="00DD4C9D" w:rsidRPr="00D54ABF" w:rsidRDefault="00DD4C9D" w:rsidP="00EC7503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54ABF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0,0</w:t>
            </w:r>
          </w:p>
        </w:tc>
      </w:tr>
      <w:tr w:rsidR="00D54ABF" w:rsidRPr="00D54ABF" w14:paraId="687BF635" w14:textId="77777777" w:rsidTr="00EC7503">
        <w:trPr>
          <w:trHeight w:val="533"/>
        </w:trPr>
        <w:tc>
          <w:tcPr>
            <w:tcW w:w="4962" w:type="dxa"/>
            <w:vAlign w:val="center"/>
          </w:tcPr>
          <w:p w14:paraId="0714F886" w14:textId="33AECD2A" w:rsidR="00DD4C9D" w:rsidRPr="00D54ABF" w:rsidRDefault="00DD4C9D" w:rsidP="00EC7503">
            <w:pPr>
              <w:pStyle w:val="1"/>
              <w:tabs>
                <w:tab w:val="left" w:pos="1843"/>
              </w:tabs>
              <w:spacing w:before="0" w:after="0"/>
              <w:jc w:val="left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ABF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  <w:t>За счет расходов бюджета Чеченской Республики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4A8EEF37" w14:textId="5B86152A" w:rsidR="00DD4C9D" w:rsidRPr="00D54ABF" w:rsidRDefault="00DD4C9D" w:rsidP="00EC7503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54ABF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0,0</w:t>
            </w:r>
          </w:p>
        </w:tc>
      </w:tr>
      <w:tr w:rsidR="00D54ABF" w:rsidRPr="00D54ABF" w14:paraId="7BD0BD5E" w14:textId="77777777" w:rsidTr="00EC7503">
        <w:trPr>
          <w:trHeight w:val="449"/>
        </w:trPr>
        <w:tc>
          <w:tcPr>
            <w:tcW w:w="4962" w:type="dxa"/>
            <w:vAlign w:val="center"/>
          </w:tcPr>
          <w:p w14:paraId="0CB0C70A" w14:textId="0920B80E" w:rsidR="00EB444D" w:rsidRPr="00D54ABF" w:rsidRDefault="00EB444D" w:rsidP="00EC7503">
            <w:pPr>
              <w:pStyle w:val="1"/>
              <w:tabs>
                <w:tab w:val="left" w:pos="1843"/>
              </w:tabs>
              <w:spacing w:before="0" w:after="0"/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4ABF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74D072CB" w14:textId="7B88051C" w:rsidR="00EB444D" w:rsidRPr="00D54ABF" w:rsidRDefault="00EB444D" w:rsidP="00EC7503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ABF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</w:tr>
    </w:tbl>
    <w:p w14:paraId="245354D3" w14:textId="77777777" w:rsidR="00D615CA" w:rsidRPr="00D54ABF" w:rsidRDefault="00D615CA" w:rsidP="006834A9">
      <w:pPr>
        <w:pStyle w:val="1"/>
        <w:tabs>
          <w:tab w:val="left" w:pos="1843"/>
        </w:tabs>
        <w:jc w:val="lef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14:paraId="2BE9D5D4" w14:textId="16CBF392" w:rsidR="00D615CA" w:rsidRPr="00D54ABF" w:rsidRDefault="00D615CA" w:rsidP="00D615CA">
      <w:pPr>
        <w:pStyle w:val="1"/>
        <w:tabs>
          <w:tab w:val="left" w:pos="1843"/>
        </w:tabs>
        <w:ind w:left="1985" w:hanging="1276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14:paraId="5969931B" w14:textId="17997F6B" w:rsidR="00D54ABF" w:rsidRDefault="00D54ABF" w:rsidP="00D54ABF">
      <w:pPr>
        <w:pStyle w:val="1"/>
        <w:tabs>
          <w:tab w:val="left" w:pos="1843"/>
        </w:tabs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14:paraId="5FE702C5" w14:textId="77777777" w:rsidR="004750E5" w:rsidRDefault="004750E5" w:rsidP="004750E5">
      <w:pPr>
        <w:rPr>
          <w:lang w:eastAsia="ru-RU"/>
        </w:rPr>
      </w:pPr>
    </w:p>
    <w:p w14:paraId="1DD99566" w14:textId="77777777" w:rsidR="004750E5" w:rsidRDefault="004750E5" w:rsidP="004750E5">
      <w:pPr>
        <w:rPr>
          <w:lang w:eastAsia="ru-RU"/>
        </w:rPr>
      </w:pPr>
    </w:p>
    <w:p w14:paraId="5CAF97DE" w14:textId="77777777" w:rsidR="004750E5" w:rsidRPr="004750E5" w:rsidRDefault="004750E5" w:rsidP="004750E5">
      <w:pPr>
        <w:rPr>
          <w:lang w:eastAsia="ru-RU"/>
        </w:rPr>
      </w:pPr>
    </w:p>
    <w:p w14:paraId="6428C807" w14:textId="77777777" w:rsidR="004750E5" w:rsidRDefault="004750E5" w:rsidP="004750E5">
      <w:pPr>
        <w:widowControl w:val="0"/>
        <w:autoSpaceDE w:val="0"/>
        <w:autoSpaceDN w:val="0"/>
        <w:adjustRightInd w:val="0"/>
        <w:spacing w:after="0" w:line="240" w:lineRule="exact"/>
        <w:ind w:left="4395"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E21B2B" w14:textId="5761F60A" w:rsidR="004750E5" w:rsidRPr="00487E4A" w:rsidRDefault="004750E5" w:rsidP="004750E5">
      <w:pPr>
        <w:widowControl w:val="0"/>
        <w:autoSpaceDE w:val="0"/>
        <w:autoSpaceDN w:val="0"/>
        <w:adjustRightInd w:val="0"/>
        <w:spacing w:after="0" w:line="240" w:lineRule="exact"/>
        <w:ind w:left="4395"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</w:t>
      </w:r>
    </w:p>
    <w:p w14:paraId="0C2B48E4" w14:textId="77777777" w:rsidR="00D615CA" w:rsidRPr="00EC7503" w:rsidRDefault="00D615CA" w:rsidP="00610168">
      <w:pPr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80D58" w14:textId="77777777" w:rsidR="00D615CA" w:rsidRPr="00EC7503" w:rsidRDefault="00D615CA" w:rsidP="00B97E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50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26BC3145" w14:textId="77777777" w:rsidR="00B97EBA" w:rsidRDefault="00D615CA" w:rsidP="00B97E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503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гарантий Чеченской Республики на плановый </w:t>
      </w:r>
    </w:p>
    <w:p w14:paraId="6D61BE2E" w14:textId="4FFF0D6C" w:rsidR="00D615CA" w:rsidRDefault="00D615CA" w:rsidP="00B97E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503">
        <w:rPr>
          <w:rFonts w:ascii="Times New Roman" w:hAnsi="Times New Roman" w:cs="Times New Roman"/>
          <w:b/>
          <w:bCs/>
          <w:sz w:val="28"/>
          <w:szCs w:val="28"/>
        </w:rPr>
        <w:t>период 202</w:t>
      </w:r>
      <w:r w:rsidR="00D4510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C7503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4510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C7503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14:paraId="4A7AF82C" w14:textId="77777777" w:rsidR="00B97EBA" w:rsidRPr="00EC7503" w:rsidRDefault="00B97EBA" w:rsidP="00B97E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9EB10" w14:textId="619471BE" w:rsidR="00D615CA" w:rsidRDefault="00B97EBA" w:rsidP="00B97EBA">
      <w:pPr>
        <w:pStyle w:val="a4"/>
        <w:numPr>
          <w:ilvl w:val="1"/>
          <w:numId w:val="4"/>
        </w:numPr>
        <w:tabs>
          <w:tab w:val="left" w:pos="-142"/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15CA" w:rsidRPr="00EC7503">
        <w:rPr>
          <w:rFonts w:ascii="Times New Roman" w:hAnsi="Times New Roman" w:cs="Times New Roman"/>
          <w:b/>
          <w:bCs/>
          <w:sz w:val="28"/>
          <w:szCs w:val="28"/>
        </w:rPr>
        <w:t>Перечень подлежащих предоставлению государственных гарантий Чеченской Республики в плановом периоде 202</w:t>
      </w:r>
      <w:r w:rsidR="00D45101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D615CA" w:rsidRPr="00EC7503">
        <w:rPr>
          <w:rFonts w:ascii="Times New Roman" w:hAnsi="Times New Roman" w:cs="Times New Roman"/>
          <w:b/>
          <w:bCs/>
          <w:sz w:val="28"/>
          <w:szCs w:val="28"/>
        </w:rPr>
        <w:t>и 202</w:t>
      </w:r>
      <w:r w:rsidR="00D4510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615CA" w:rsidRPr="00EC7503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14:paraId="2D7C1C75" w14:textId="77777777" w:rsidR="00B97EBA" w:rsidRPr="00B97EBA" w:rsidRDefault="00B97EBA" w:rsidP="00B97EBA">
      <w:pPr>
        <w:pStyle w:val="a4"/>
        <w:tabs>
          <w:tab w:val="left" w:pos="-142"/>
          <w:tab w:val="left" w:pos="284"/>
          <w:tab w:val="left" w:pos="1134"/>
        </w:tabs>
        <w:spacing w:after="0" w:line="240" w:lineRule="auto"/>
        <w:ind w:left="153"/>
        <w:rPr>
          <w:rFonts w:ascii="Times New Roman" w:hAnsi="Times New Roman" w:cs="Times New Roman"/>
          <w:b/>
          <w:bCs/>
          <w:sz w:val="20"/>
          <w:szCs w:val="20"/>
        </w:rPr>
      </w:pPr>
    </w:p>
    <w:p w14:paraId="324BA47F" w14:textId="77777777" w:rsidR="00D615CA" w:rsidRPr="00D54ABF" w:rsidRDefault="00D615CA" w:rsidP="00B97E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Hlk207101443"/>
      <w:r w:rsidRPr="00D54ABF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006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124"/>
        <w:gridCol w:w="1701"/>
        <w:gridCol w:w="1559"/>
        <w:gridCol w:w="1134"/>
        <w:gridCol w:w="1417"/>
        <w:gridCol w:w="1560"/>
      </w:tblGrid>
      <w:tr w:rsidR="00D54ABF" w:rsidRPr="00D54ABF" w14:paraId="1C6631C7" w14:textId="77777777" w:rsidTr="00EC7503">
        <w:trPr>
          <w:trHeight w:val="18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End w:id="2"/>
          <w:p w14:paraId="7AD4884E" w14:textId="77777777" w:rsid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№ </w:t>
            </w:r>
          </w:p>
          <w:p w14:paraId="1AF27441" w14:textId="3A30BD22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2AC77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Направление (цель) гарантирования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F3CAD" w14:textId="77777777" w:rsidR="00D615CA" w:rsidRPr="00D54ABF" w:rsidRDefault="00D615CA" w:rsidP="00EC7503">
            <w:pPr>
              <w:spacing w:after="0" w:line="240" w:lineRule="auto"/>
              <w:ind w:left="99" w:right="15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Категории (группы) принципалов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7A4D1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Общий объем предоставляемых гарантий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ADC63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5A28D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Обеспечение исполнения обязательств принципала по удовлетворению регрессных требований гаранта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9B3DF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Иные условия предоставления и исполнения государственных гарантий Чеченской Республики</w:t>
            </w:r>
          </w:p>
        </w:tc>
      </w:tr>
      <w:tr w:rsidR="00D54ABF" w:rsidRPr="00D54ABF" w14:paraId="40E206E2" w14:textId="77777777" w:rsidTr="00EC7503">
        <w:trPr>
          <w:trHeight w:val="23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068E0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41B17" w14:textId="77777777" w:rsidR="00D615CA" w:rsidRPr="00D54ABF" w:rsidRDefault="00D615CA" w:rsidP="00EC7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z w:val="20"/>
                <w:szCs w:val="20"/>
              </w:rPr>
              <w:t>Гарантийное обеспечение по обязательствам юридических лиц по кредитам кредитных организаций, предоставленным на цели, установленные Правительством Чеченской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0004C" w14:textId="77777777" w:rsidR="00D615CA" w:rsidRPr="00D54ABF" w:rsidRDefault="00D615CA" w:rsidP="00EC7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z w:val="20"/>
                <w:szCs w:val="20"/>
              </w:rPr>
              <w:t>Юридические лица, осуществляющие инвестиционную деятельность на территории Чеченской Республики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82D43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D5262" w14:textId="77777777" w:rsidR="00D615CA" w:rsidRPr="00D54ABF" w:rsidRDefault="00D615CA" w:rsidP="00EC7503">
            <w:pPr>
              <w:spacing w:after="0" w:line="240" w:lineRule="auto"/>
              <w:jc w:val="center"/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E5AC8" w14:textId="77777777" w:rsidR="00D615CA" w:rsidRPr="00D54ABF" w:rsidRDefault="00D615CA" w:rsidP="00EC7503">
            <w:pPr>
              <w:spacing w:after="0" w:line="240" w:lineRule="auto"/>
              <w:jc w:val="center"/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D9B0D" w14:textId="77777777" w:rsidR="00D615CA" w:rsidRPr="00D54ABF" w:rsidRDefault="00D615CA" w:rsidP="00EC7503">
            <w:pPr>
              <w:spacing w:after="0" w:line="240" w:lineRule="auto"/>
              <w:jc w:val="center"/>
            </w:pPr>
            <w:r w:rsidRPr="00D54ABF">
              <w:rPr>
                <w:rFonts w:ascii="Times New Roman" w:hAnsi="Times New Roman"/>
                <w:spacing w:val="-6"/>
                <w:sz w:val="20"/>
                <w:szCs w:val="20"/>
              </w:rPr>
              <w:t>0,0</w:t>
            </w:r>
          </w:p>
        </w:tc>
      </w:tr>
      <w:tr w:rsidR="00D54ABF" w:rsidRPr="00D54ABF" w14:paraId="17BD8EAE" w14:textId="77777777" w:rsidTr="00EC7503">
        <w:trPr>
          <w:trHeight w:val="4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ED8AE" w14:textId="5377E347" w:rsidR="00D615CA" w:rsidRPr="00D54ABF" w:rsidRDefault="00D54ABF" w:rsidP="00EC7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B571D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9CD73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B8D6B" w14:textId="77777777" w:rsidR="00D615CA" w:rsidRPr="00D54ABF" w:rsidRDefault="00D615CA" w:rsidP="00EC7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D1724" w14:textId="77777777" w:rsidR="00D615CA" w:rsidRPr="00D54ABF" w:rsidRDefault="00D615CA" w:rsidP="00EC7503">
            <w:pPr>
              <w:spacing w:after="0" w:line="240" w:lineRule="auto"/>
              <w:jc w:val="center"/>
              <w:rPr>
                <w:b/>
                <w:bCs/>
              </w:rPr>
            </w:pPr>
            <w:r w:rsidRPr="00D54AB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0,0</w:t>
            </w:r>
          </w:p>
        </w:tc>
      </w:tr>
    </w:tbl>
    <w:p w14:paraId="5E177171" w14:textId="53CCC889" w:rsidR="00D615CA" w:rsidRPr="00D54ABF" w:rsidRDefault="00D615CA" w:rsidP="00614CFA">
      <w:pPr>
        <w:ind w:hanging="993"/>
      </w:pPr>
    </w:p>
    <w:p w14:paraId="72360C61" w14:textId="557CA1CB" w:rsidR="00614CFA" w:rsidRPr="00B97EBA" w:rsidRDefault="00B97EBA" w:rsidP="00B97EBA">
      <w:pPr>
        <w:pStyle w:val="a4"/>
        <w:numPr>
          <w:ilvl w:val="1"/>
          <w:numId w:val="4"/>
        </w:numPr>
        <w:tabs>
          <w:tab w:val="left" w:pos="-142"/>
          <w:tab w:val="left" w:pos="284"/>
          <w:tab w:val="left" w:pos="426"/>
        </w:tabs>
        <w:spacing w:after="0" w:line="240" w:lineRule="auto"/>
        <w:ind w:left="-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4CFA" w:rsidRPr="00B97EBA">
        <w:rPr>
          <w:rFonts w:ascii="Times New Roman" w:hAnsi="Times New Roman" w:cs="Times New Roman"/>
          <w:b/>
          <w:bCs/>
          <w:sz w:val="28"/>
          <w:szCs w:val="28"/>
        </w:rPr>
        <w:t>Общий объем бюджетных ассигнований, предусмотренных на исполнение государственных гарантий Чеченской Республики по возможным гарантийным случаям, в</w:t>
      </w:r>
      <w:r w:rsidR="00036D98" w:rsidRPr="00B97EBA">
        <w:rPr>
          <w:rFonts w:ascii="Times New Roman" w:hAnsi="Times New Roman" w:cs="Times New Roman"/>
          <w:b/>
          <w:bCs/>
          <w:sz w:val="28"/>
          <w:szCs w:val="28"/>
        </w:rPr>
        <w:t xml:space="preserve"> плановом периоде</w:t>
      </w:r>
      <w:r w:rsidR="00614CFA" w:rsidRPr="00B97EB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4510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36D98" w:rsidRPr="00B97EBA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4510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14CFA" w:rsidRPr="00B97EB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3E66E6" w:rsidRPr="00B97EBA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15164E5D" w14:textId="70AD2D34" w:rsidR="00EC7503" w:rsidRPr="00B97EBA" w:rsidRDefault="00EC7503" w:rsidP="00B97EBA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bookmarkStart w:id="3" w:name="_Hlk207101468"/>
      <w:r w:rsidRPr="00EC7503">
        <w:rPr>
          <w:rFonts w:ascii="Times New Roman" w:hAnsi="Times New Roman" w:cs="Times New Roman"/>
          <w:sz w:val="20"/>
          <w:szCs w:val="20"/>
        </w:rPr>
        <w:t>(тыс. рублей)</w:t>
      </w:r>
      <w:bookmarkEnd w:id="3"/>
    </w:p>
    <w:tbl>
      <w:tblPr>
        <w:tblStyle w:val="a6"/>
        <w:tblW w:w="10065" w:type="dxa"/>
        <w:tblInd w:w="-572" w:type="dxa"/>
        <w:tblLook w:val="04A0" w:firstRow="1" w:lastRow="0" w:firstColumn="1" w:lastColumn="0" w:noHBand="0" w:noVBand="1"/>
      </w:tblPr>
      <w:tblGrid>
        <w:gridCol w:w="4674"/>
        <w:gridCol w:w="2551"/>
        <w:gridCol w:w="2840"/>
      </w:tblGrid>
      <w:tr w:rsidR="00D54ABF" w:rsidRPr="00D54ABF" w14:paraId="6BA8B049" w14:textId="77777777" w:rsidTr="009466FF">
        <w:trPr>
          <w:trHeight w:val="806"/>
        </w:trPr>
        <w:tc>
          <w:tcPr>
            <w:tcW w:w="4674" w:type="dxa"/>
            <w:vMerge w:val="restart"/>
            <w:vAlign w:val="center"/>
          </w:tcPr>
          <w:p w14:paraId="7CB913CF" w14:textId="77777777" w:rsidR="009466FF" w:rsidRDefault="00EA3B96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государственных гарантий </w:t>
            </w:r>
          </w:p>
          <w:p w14:paraId="42709927" w14:textId="172B8C7B" w:rsidR="00EA3B96" w:rsidRPr="00D54ABF" w:rsidRDefault="00EA3B96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Чеченской Республики</w:t>
            </w:r>
          </w:p>
        </w:tc>
        <w:tc>
          <w:tcPr>
            <w:tcW w:w="5391" w:type="dxa"/>
            <w:gridSpan w:val="2"/>
            <w:vAlign w:val="center"/>
          </w:tcPr>
          <w:p w14:paraId="2B33574B" w14:textId="4102697E" w:rsidR="00EA3B96" w:rsidRPr="00D54ABF" w:rsidRDefault="00636A44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исполнение государственных гарантий Чеченской Республики по возможным гарантийным случаям</w:t>
            </w:r>
          </w:p>
        </w:tc>
      </w:tr>
      <w:tr w:rsidR="00D54ABF" w:rsidRPr="00D54ABF" w14:paraId="560FE2DE" w14:textId="77777777" w:rsidTr="00EC7503">
        <w:trPr>
          <w:trHeight w:val="345"/>
        </w:trPr>
        <w:tc>
          <w:tcPr>
            <w:tcW w:w="4674" w:type="dxa"/>
            <w:vMerge/>
            <w:vAlign w:val="center"/>
          </w:tcPr>
          <w:p w14:paraId="7FED2F95" w14:textId="3A7F496C" w:rsidR="0013413C" w:rsidRPr="00D54ABF" w:rsidRDefault="0013413C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9475606" w14:textId="2660AB36" w:rsidR="0013413C" w:rsidRPr="00D54ABF" w:rsidRDefault="00EA3B96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51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32CE9" w:rsidRPr="00D54AB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840" w:type="dxa"/>
            <w:vAlign w:val="center"/>
          </w:tcPr>
          <w:p w14:paraId="50BBF76D" w14:textId="1DEB00A0" w:rsidR="0013413C" w:rsidRPr="00D54ABF" w:rsidRDefault="00EA3B96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51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32CE9" w:rsidRPr="00D54AB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54ABF" w:rsidRPr="00D54ABF" w14:paraId="58318137" w14:textId="77777777" w:rsidTr="00EC7503">
        <w:trPr>
          <w:trHeight w:val="567"/>
        </w:trPr>
        <w:tc>
          <w:tcPr>
            <w:tcW w:w="4674" w:type="dxa"/>
            <w:vAlign w:val="center"/>
          </w:tcPr>
          <w:p w14:paraId="7EDC1D94" w14:textId="575F42A7" w:rsidR="008A1720" w:rsidRPr="00D54ABF" w:rsidRDefault="00132CE9" w:rsidP="00B97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За счет источников финансирования дефицита бюджета Чеченской Республики</w:t>
            </w:r>
          </w:p>
        </w:tc>
        <w:tc>
          <w:tcPr>
            <w:tcW w:w="2551" w:type="dxa"/>
            <w:vAlign w:val="center"/>
          </w:tcPr>
          <w:p w14:paraId="5D67BF5C" w14:textId="7B958176" w:rsidR="008A1720" w:rsidRPr="00D54ABF" w:rsidRDefault="00132CE9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40" w:type="dxa"/>
            <w:vAlign w:val="center"/>
          </w:tcPr>
          <w:p w14:paraId="70250B5A" w14:textId="2B0B83FB" w:rsidR="008A1720" w:rsidRPr="00D54ABF" w:rsidRDefault="00132CE9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4ABF" w:rsidRPr="00D54ABF" w14:paraId="78FF75DB" w14:textId="77777777" w:rsidTr="00EC7503">
        <w:trPr>
          <w:trHeight w:val="419"/>
        </w:trPr>
        <w:tc>
          <w:tcPr>
            <w:tcW w:w="4674" w:type="dxa"/>
            <w:vAlign w:val="center"/>
          </w:tcPr>
          <w:p w14:paraId="668E1AD1" w14:textId="2A85A150" w:rsidR="008A1720" w:rsidRPr="00D54ABF" w:rsidRDefault="00132CE9" w:rsidP="00B97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За счет расходов бюджета Чеченской Республики</w:t>
            </w:r>
          </w:p>
        </w:tc>
        <w:tc>
          <w:tcPr>
            <w:tcW w:w="2551" w:type="dxa"/>
            <w:vAlign w:val="center"/>
          </w:tcPr>
          <w:p w14:paraId="74A7A1CF" w14:textId="75E6E8B9" w:rsidR="008A1720" w:rsidRPr="00D54ABF" w:rsidRDefault="00132CE9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40" w:type="dxa"/>
            <w:vAlign w:val="center"/>
          </w:tcPr>
          <w:p w14:paraId="5DF772E4" w14:textId="30CF64DA" w:rsidR="008A1720" w:rsidRPr="00D54ABF" w:rsidRDefault="00132CE9" w:rsidP="00B9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4ABF" w:rsidRPr="00D54ABF" w14:paraId="0FD93C3C" w14:textId="77777777" w:rsidTr="00EC7503">
        <w:trPr>
          <w:trHeight w:val="417"/>
        </w:trPr>
        <w:tc>
          <w:tcPr>
            <w:tcW w:w="4674" w:type="dxa"/>
            <w:vAlign w:val="center"/>
          </w:tcPr>
          <w:p w14:paraId="3A24EC61" w14:textId="5DCECF79" w:rsidR="008A1720" w:rsidRPr="00D54ABF" w:rsidRDefault="00132CE9" w:rsidP="00B9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551" w:type="dxa"/>
            <w:vAlign w:val="center"/>
          </w:tcPr>
          <w:p w14:paraId="358D1EA1" w14:textId="536811D0" w:rsidR="008A1720" w:rsidRPr="00D54ABF" w:rsidRDefault="00132CE9" w:rsidP="00B9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840" w:type="dxa"/>
            <w:vAlign w:val="center"/>
          </w:tcPr>
          <w:p w14:paraId="01DCD4B8" w14:textId="5FE5475B" w:rsidR="008A1720" w:rsidRPr="00D54ABF" w:rsidRDefault="00132CE9" w:rsidP="00B97E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A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14:paraId="1C60E8A3" w14:textId="77777777" w:rsidR="008A1720" w:rsidRPr="00D54ABF" w:rsidRDefault="008A1720" w:rsidP="00614CFA">
      <w:pPr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8A1720" w:rsidRPr="00D54ABF" w:rsidSect="00EB444D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7ED"/>
    <w:multiLevelType w:val="multilevel"/>
    <w:tmpl w:val="10528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" w15:restartNumberingAfterBreak="0">
    <w:nsid w:val="1D5157E1"/>
    <w:multiLevelType w:val="multilevel"/>
    <w:tmpl w:val="3DFAF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" w15:restartNumberingAfterBreak="0">
    <w:nsid w:val="1EB77A3D"/>
    <w:multiLevelType w:val="multilevel"/>
    <w:tmpl w:val="B21C6CF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AA22AC0"/>
    <w:multiLevelType w:val="multilevel"/>
    <w:tmpl w:val="8B26A7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4" w15:restartNumberingAfterBreak="0">
    <w:nsid w:val="51492D5E"/>
    <w:multiLevelType w:val="multilevel"/>
    <w:tmpl w:val="7090C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7A380CEF"/>
    <w:multiLevelType w:val="multilevel"/>
    <w:tmpl w:val="8AB23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color w:val="auto"/>
        <w:sz w:val="28"/>
        <w:szCs w:val="4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  <w:sz w:val="20"/>
      </w:rPr>
    </w:lvl>
  </w:abstractNum>
  <w:abstractNum w:abstractNumId="6" w15:restartNumberingAfterBreak="0">
    <w:nsid w:val="7CA770A2"/>
    <w:multiLevelType w:val="multilevel"/>
    <w:tmpl w:val="92D2ED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57929319">
    <w:abstractNumId w:val="2"/>
  </w:num>
  <w:num w:numId="2" w16cid:durableId="432287024">
    <w:abstractNumId w:val="6"/>
  </w:num>
  <w:num w:numId="3" w16cid:durableId="1492719656">
    <w:abstractNumId w:val="4"/>
  </w:num>
  <w:num w:numId="4" w16cid:durableId="2137410178">
    <w:abstractNumId w:val="3"/>
  </w:num>
  <w:num w:numId="5" w16cid:durableId="579026075">
    <w:abstractNumId w:val="5"/>
  </w:num>
  <w:num w:numId="6" w16cid:durableId="1238057617">
    <w:abstractNumId w:val="1"/>
  </w:num>
  <w:num w:numId="7" w16cid:durableId="13862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CA"/>
    <w:rsid w:val="00036D98"/>
    <w:rsid w:val="00132CE9"/>
    <w:rsid w:val="0013413C"/>
    <w:rsid w:val="001B12B7"/>
    <w:rsid w:val="0022341D"/>
    <w:rsid w:val="002A50BD"/>
    <w:rsid w:val="002B493A"/>
    <w:rsid w:val="003E66E6"/>
    <w:rsid w:val="004750E5"/>
    <w:rsid w:val="004D5054"/>
    <w:rsid w:val="00610168"/>
    <w:rsid w:val="0061421F"/>
    <w:rsid w:val="00614CFA"/>
    <w:rsid w:val="00636A44"/>
    <w:rsid w:val="006834A9"/>
    <w:rsid w:val="006975EE"/>
    <w:rsid w:val="006A4F1C"/>
    <w:rsid w:val="006D1AD2"/>
    <w:rsid w:val="0074389F"/>
    <w:rsid w:val="008877D4"/>
    <w:rsid w:val="008A1720"/>
    <w:rsid w:val="00944A24"/>
    <w:rsid w:val="009466FF"/>
    <w:rsid w:val="00A27AD3"/>
    <w:rsid w:val="00AD31D0"/>
    <w:rsid w:val="00AF1B71"/>
    <w:rsid w:val="00B97EBA"/>
    <w:rsid w:val="00C737ED"/>
    <w:rsid w:val="00CC1BDD"/>
    <w:rsid w:val="00D45101"/>
    <w:rsid w:val="00D54663"/>
    <w:rsid w:val="00D54ABF"/>
    <w:rsid w:val="00D615CA"/>
    <w:rsid w:val="00DD4C9D"/>
    <w:rsid w:val="00DE0676"/>
    <w:rsid w:val="00EA3B96"/>
    <w:rsid w:val="00EB444D"/>
    <w:rsid w:val="00EC7503"/>
    <w:rsid w:val="00EE455D"/>
    <w:rsid w:val="00F6183A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D6C6"/>
  <w15:chartTrackingRefBased/>
  <w15:docId w15:val="{3E134222-874D-458B-A480-35C1CDA1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615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15C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615CA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4D5054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DD4C9D"/>
    <w:rPr>
      <w:i/>
      <w:iCs/>
      <w:color w:val="404040" w:themeColor="text1" w:themeTint="BF"/>
    </w:rPr>
  </w:style>
  <w:style w:type="table" w:styleId="a6">
    <w:name w:val="Table Grid"/>
    <w:basedOn w:val="a1"/>
    <w:uiPriority w:val="39"/>
    <w:rsid w:val="008A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Махмудов Аюб Саламбекович</dc:creator>
  <cp:keywords/>
  <dc:description/>
  <cp:lastModifiedBy>Джунаидов Сулейман Сираждиевич</cp:lastModifiedBy>
  <cp:revision>2</cp:revision>
  <dcterms:created xsi:type="dcterms:W3CDTF">2025-09-22T15:49:00Z</dcterms:created>
  <dcterms:modified xsi:type="dcterms:W3CDTF">2025-09-22T15:49:00Z</dcterms:modified>
</cp:coreProperties>
</file>