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8B" w:rsidRDefault="00FD268B" w:rsidP="007210F8">
      <w:pPr>
        <w:keepNext/>
        <w:tabs>
          <w:tab w:val="left" w:pos="2775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30"/>
          <w:szCs w:val="28"/>
        </w:rPr>
      </w:pPr>
      <w:bookmarkStart w:id="0" w:name="_Toc303006471"/>
    </w:p>
    <w:p w:rsidR="00FD268B" w:rsidRDefault="00FD268B" w:rsidP="007210F8">
      <w:pPr>
        <w:keepNext/>
        <w:tabs>
          <w:tab w:val="left" w:pos="2775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30"/>
          <w:szCs w:val="28"/>
        </w:rPr>
      </w:pPr>
    </w:p>
    <w:p w:rsidR="00FD268B" w:rsidRPr="00FD268B" w:rsidRDefault="00FD268B" w:rsidP="00FD2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СООБЩЕНИЕ</w:t>
      </w:r>
    </w:p>
    <w:p w:rsidR="00FD268B" w:rsidRPr="00FD268B" w:rsidRDefault="00FD268B" w:rsidP="00FD268B">
      <w:pPr>
        <w:shd w:val="clear" w:color="auto" w:fill="FFFFFF"/>
        <w:spacing w:after="0" w:line="240" w:lineRule="auto"/>
        <w:ind w:left="1147"/>
        <w:rPr>
          <w:rFonts w:ascii="Times New Roman" w:hAnsi="Times New Roman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о проведении независимой антикоррупционной экспертизы</w:t>
      </w:r>
    </w:p>
    <w:p w:rsidR="00FD268B" w:rsidRPr="00FD268B" w:rsidRDefault="00FD268B" w:rsidP="00FD268B">
      <w:pPr>
        <w:shd w:val="clear" w:color="auto" w:fill="FFFFFF"/>
        <w:tabs>
          <w:tab w:val="left" w:leader="dot" w:pos="754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68B" w:rsidRPr="00FD268B" w:rsidRDefault="00FD268B" w:rsidP="004419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Министерство финансов Чеченской Республики сообщает о проведении независимой антикоррупционной экспертизы проекта приказа Министерства финансов Чеченской Республики «</w:t>
      </w:r>
      <w:r w:rsidR="0044190F" w:rsidRPr="0044190F">
        <w:rPr>
          <w:rFonts w:ascii="Times New Roman" w:hAnsi="Times New Roman"/>
          <w:sz w:val="28"/>
          <w:szCs w:val="28"/>
        </w:rPr>
        <w:t>Об утверждении Методики проведения</w:t>
      </w:r>
      <w:r w:rsidR="0044190F">
        <w:rPr>
          <w:rFonts w:ascii="Times New Roman" w:hAnsi="Times New Roman"/>
          <w:sz w:val="28"/>
          <w:szCs w:val="28"/>
        </w:rPr>
        <w:t xml:space="preserve"> </w:t>
      </w:r>
      <w:r w:rsidR="0044190F" w:rsidRPr="0044190F">
        <w:rPr>
          <w:rFonts w:ascii="Times New Roman" w:hAnsi="Times New Roman"/>
          <w:sz w:val="28"/>
          <w:szCs w:val="28"/>
        </w:rPr>
        <w:t>мониторинга качества финансового</w:t>
      </w:r>
      <w:r w:rsidR="0044190F">
        <w:rPr>
          <w:rFonts w:ascii="Times New Roman" w:hAnsi="Times New Roman"/>
          <w:sz w:val="28"/>
          <w:szCs w:val="28"/>
        </w:rPr>
        <w:t xml:space="preserve"> </w:t>
      </w:r>
      <w:r w:rsidR="0044190F" w:rsidRPr="0044190F">
        <w:rPr>
          <w:rFonts w:ascii="Times New Roman" w:hAnsi="Times New Roman"/>
          <w:sz w:val="28"/>
          <w:szCs w:val="28"/>
        </w:rPr>
        <w:t>менеджмента, осуществляемого главными</w:t>
      </w:r>
      <w:r w:rsidR="0044190F">
        <w:rPr>
          <w:rFonts w:ascii="Times New Roman" w:hAnsi="Times New Roman"/>
          <w:sz w:val="28"/>
          <w:szCs w:val="28"/>
        </w:rPr>
        <w:t xml:space="preserve"> </w:t>
      </w:r>
      <w:r w:rsidR="0044190F" w:rsidRPr="0044190F">
        <w:rPr>
          <w:rFonts w:ascii="Times New Roman" w:hAnsi="Times New Roman"/>
          <w:sz w:val="28"/>
          <w:szCs w:val="28"/>
        </w:rPr>
        <w:t>распорядителями бюджетных средств</w:t>
      </w:r>
      <w:r w:rsidR="0044190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44190F" w:rsidRPr="0044190F">
        <w:rPr>
          <w:rFonts w:ascii="Times New Roman" w:hAnsi="Times New Roman"/>
          <w:sz w:val="28"/>
          <w:szCs w:val="28"/>
        </w:rPr>
        <w:t>Чеченской Республики</w:t>
      </w:r>
      <w:r w:rsidRPr="00FD268B">
        <w:rPr>
          <w:rFonts w:ascii="Times New Roman" w:hAnsi="Times New Roman"/>
          <w:color w:val="000000"/>
          <w:sz w:val="28"/>
          <w:szCs w:val="28"/>
        </w:rPr>
        <w:t>».</w:t>
      </w:r>
    </w:p>
    <w:p w:rsidR="00FD268B" w:rsidRPr="00FD268B" w:rsidRDefault="00FD268B" w:rsidP="00FD268B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Независимая антикоррупционная экспертиза может проводиться юридическими и физическими лицами, аккредитованными Министерством юстиции Российской Федерации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коррупциогенность.</w:t>
      </w:r>
    </w:p>
    <w:p w:rsidR="00FD268B" w:rsidRPr="00FD268B" w:rsidRDefault="00FD268B" w:rsidP="00FD268B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приказа Министерства финансов Чеченской Республики коррупциогенные факторы и предлагаются способы их устранения.</w:t>
      </w:r>
    </w:p>
    <w:p w:rsidR="00FD268B" w:rsidRPr="00FD268B" w:rsidRDefault="00FD268B" w:rsidP="00FD26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Заключение направляется в Министерство финансов Чеченской Республики по почте (по адресу: г.Грозный, ул.Гаражная, д. 2а</w:t>
      </w:r>
      <w:r w:rsidRPr="00FD26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364000</w:t>
      </w:r>
      <w:r w:rsidRPr="00FD268B">
        <w:rPr>
          <w:rFonts w:ascii="Times New Roman" w:hAnsi="Times New Roman"/>
          <w:color w:val="000000"/>
          <w:sz w:val="28"/>
          <w:szCs w:val="28"/>
        </w:rPr>
        <w:t>) либо в виде электронного документа (</w:t>
      </w:r>
      <w:r w:rsidRPr="00FD268B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FD268B">
        <w:rPr>
          <w:rFonts w:ascii="Times New Roman" w:hAnsi="Times New Roman"/>
          <w:color w:val="000000"/>
          <w:sz w:val="28"/>
          <w:szCs w:val="28"/>
        </w:rPr>
        <w:t>-</w:t>
      </w:r>
      <w:r w:rsidRPr="00FD268B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FD268B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FD26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minfinchr</w:t>
        </w:r>
        <w:r w:rsidRPr="00FD268B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FD26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minfinchr</w:t>
        </w:r>
        <w:r w:rsidRPr="00FD268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FD268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D268B">
        <w:rPr>
          <w:rFonts w:ascii="Times New Roman" w:hAnsi="Times New Roman"/>
          <w:color w:val="000000"/>
          <w:sz w:val="28"/>
          <w:szCs w:val="28"/>
        </w:rPr>
        <w:t>).</w:t>
      </w:r>
    </w:p>
    <w:p w:rsidR="00FD268B" w:rsidRPr="00FD268B" w:rsidRDefault="00FD268B" w:rsidP="00FD268B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 xml:space="preserve">Срок проведения независимой антикоррупционной экспертизы с </w:t>
      </w:r>
      <w:r>
        <w:rPr>
          <w:rFonts w:ascii="Times New Roman" w:hAnsi="Times New Roman"/>
          <w:color w:val="000000"/>
          <w:sz w:val="28"/>
          <w:szCs w:val="28"/>
        </w:rPr>
        <w:t>5 апреля</w:t>
      </w:r>
      <w:r w:rsidRPr="00FD268B">
        <w:rPr>
          <w:rFonts w:ascii="Times New Roman" w:hAnsi="Times New Roman"/>
          <w:color w:val="000000"/>
          <w:sz w:val="28"/>
          <w:szCs w:val="28"/>
        </w:rPr>
        <w:t xml:space="preserve"> 2023 года по 1</w:t>
      </w:r>
      <w:r>
        <w:rPr>
          <w:rFonts w:ascii="Times New Roman" w:hAnsi="Times New Roman"/>
          <w:color w:val="000000"/>
          <w:sz w:val="28"/>
          <w:szCs w:val="28"/>
        </w:rPr>
        <w:t xml:space="preserve">3 апреля </w:t>
      </w:r>
      <w:r w:rsidRPr="00FD268B">
        <w:rPr>
          <w:rFonts w:ascii="Times New Roman" w:hAnsi="Times New Roman"/>
          <w:color w:val="000000"/>
          <w:sz w:val="28"/>
          <w:szCs w:val="28"/>
        </w:rPr>
        <w:t>2023 года.</w:t>
      </w:r>
    </w:p>
    <w:p w:rsidR="00FD268B" w:rsidRPr="00FD268B" w:rsidRDefault="00FD268B" w:rsidP="00FD268B">
      <w:pPr>
        <w:shd w:val="clear" w:color="auto" w:fill="FFFFFF"/>
        <w:tabs>
          <w:tab w:val="left" w:leader="underscore" w:pos="691"/>
          <w:tab w:val="left" w:leader="underscore" w:pos="1397"/>
          <w:tab w:val="left" w:leader="underscore" w:pos="3571"/>
          <w:tab w:val="left" w:leader="underscore" w:pos="4402"/>
        </w:tabs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Дата начала приема заключений по результатам независимой</w:t>
      </w:r>
      <w:r w:rsidRPr="00FD268B">
        <w:rPr>
          <w:rFonts w:ascii="Times New Roman" w:hAnsi="Times New Roman"/>
          <w:sz w:val="28"/>
          <w:szCs w:val="28"/>
        </w:rPr>
        <w:t xml:space="preserve"> </w:t>
      </w:r>
      <w:r w:rsidRPr="00FD268B">
        <w:rPr>
          <w:rFonts w:ascii="Times New Roman" w:hAnsi="Times New Roman"/>
          <w:color w:val="000000"/>
          <w:sz w:val="28"/>
          <w:szCs w:val="28"/>
        </w:rPr>
        <w:t xml:space="preserve">антикоррупционной экспертизы –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D26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апреля</w:t>
      </w:r>
      <w:r w:rsidRPr="00FD268B">
        <w:rPr>
          <w:rFonts w:ascii="Times New Roman" w:hAnsi="Times New Roman"/>
          <w:color w:val="000000"/>
          <w:sz w:val="28"/>
          <w:szCs w:val="28"/>
        </w:rPr>
        <w:t xml:space="preserve"> 2023 года, дата окончания приема заключений по результатам независимой антикоррупционной экспертизы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D26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апреля</w:t>
      </w:r>
      <w:r w:rsidRPr="00FD268B">
        <w:rPr>
          <w:rFonts w:ascii="Times New Roman" w:hAnsi="Times New Roman"/>
          <w:color w:val="000000"/>
          <w:sz w:val="28"/>
          <w:szCs w:val="28"/>
        </w:rPr>
        <w:t xml:space="preserve"> 2023 года.</w:t>
      </w:r>
    </w:p>
    <w:p w:rsidR="00F435A7" w:rsidRDefault="00FD268B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268B">
        <w:rPr>
          <w:rFonts w:ascii="Times New Roman" w:hAnsi="Times New Roman"/>
          <w:color w:val="000000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F435A7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b/>
          <w:color w:val="000000"/>
          <w:kern w:val="16"/>
          <w:sz w:val="30"/>
          <w:szCs w:val="28"/>
        </w:rPr>
      </w:pPr>
    </w:p>
    <w:p w:rsidR="007210F8" w:rsidRPr="007210F8" w:rsidRDefault="007210F8" w:rsidP="007210F8">
      <w:pPr>
        <w:keepNext/>
        <w:tabs>
          <w:tab w:val="left" w:pos="2775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30"/>
          <w:szCs w:val="28"/>
        </w:rPr>
      </w:pPr>
      <w:r w:rsidRPr="007210F8">
        <w:rPr>
          <w:rFonts w:ascii="Times New Roman" w:hAnsi="Times New Roman"/>
          <w:b/>
          <w:noProof/>
          <w:color w:val="000000"/>
          <w:kern w:val="16"/>
          <w:sz w:val="30"/>
          <w:szCs w:val="28"/>
        </w:rPr>
        <w:drawing>
          <wp:inline distT="0" distB="0" distL="0" distR="0" wp14:anchorId="09296B80" wp14:editId="150DBD4F">
            <wp:extent cx="683895" cy="70739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8" t="13734" r="15057" b="16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F8" w:rsidRPr="007210F8" w:rsidRDefault="007210F8" w:rsidP="007210F8">
      <w:pPr>
        <w:keepNext/>
        <w:tabs>
          <w:tab w:val="center" w:pos="48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20"/>
          <w:kern w:val="16"/>
          <w:sz w:val="28"/>
          <w:szCs w:val="28"/>
        </w:rPr>
      </w:pPr>
      <w:r w:rsidRPr="007210F8">
        <w:rPr>
          <w:rFonts w:ascii="Times New Roman" w:hAnsi="Times New Roman"/>
          <w:b/>
          <w:color w:val="000000"/>
          <w:spacing w:val="20"/>
          <w:kern w:val="16"/>
          <w:sz w:val="28"/>
          <w:szCs w:val="28"/>
        </w:rPr>
        <w:t>МИНИСТЕРСТВО ФИНАНСОВ</w:t>
      </w:r>
      <w:r w:rsidRPr="007210F8">
        <w:rPr>
          <w:rFonts w:ascii="Times New Roman" w:hAnsi="Times New Roman"/>
          <w:b/>
          <w:color w:val="000000"/>
          <w:spacing w:val="20"/>
          <w:sz w:val="28"/>
          <w:szCs w:val="28"/>
        </w:rPr>
        <w:tab/>
        <w:t xml:space="preserve"> </w:t>
      </w:r>
      <w:r w:rsidRPr="007210F8">
        <w:rPr>
          <w:rFonts w:ascii="Times New Roman" w:hAnsi="Times New Roman"/>
          <w:b/>
          <w:color w:val="000000"/>
          <w:spacing w:val="20"/>
          <w:kern w:val="16"/>
          <w:sz w:val="28"/>
          <w:szCs w:val="28"/>
        </w:rPr>
        <w:t>ЧЕЧЕНСКОЙ РЕСПУБЛИКИ</w:t>
      </w:r>
    </w:p>
    <w:p w:rsidR="007210F8" w:rsidRPr="007210F8" w:rsidRDefault="007210F8" w:rsidP="007210F8">
      <w:pPr>
        <w:keepNext/>
        <w:tabs>
          <w:tab w:val="center" w:pos="48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26"/>
          <w:szCs w:val="26"/>
        </w:rPr>
      </w:pPr>
      <w:r w:rsidRPr="007210F8">
        <w:rPr>
          <w:rFonts w:ascii="Times New Roman" w:hAnsi="Times New Roman"/>
          <w:b/>
          <w:color w:val="000000"/>
          <w:spacing w:val="20"/>
          <w:kern w:val="16"/>
          <w:sz w:val="28"/>
          <w:szCs w:val="28"/>
        </w:rPr>
        <w:t>НОХЧИЙН РЕСПУБЛИКИН ФИНАНСИЙН МИНИСТЕРСТВО</w:t>
      </w:r>
    </w:p>
    <w:p w:rsidR="007210F8" w:rsidRPr="007210F8" w:rsidRDefault="007210F8" w:rsidP="007210F8">
      <w:pPr>
        <w:tabs>
          <w:tab w:val="left" w:pos="6320"/>
        </w:tabs>
        <w:spacing w:after="0" w:line="240" w:lineRule="auto"/>
        <w:rPr>
          <w:rFonts w:ascii="Times New Roman" w:hAnsi="Times New Roman"/>
        </w:rPr>
      </w:pPr>
      <w:r w:rsidRPr="00721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2ED4" wp14:editId="46255E85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0"/>
                <wp:effectExtent l="28575" t="36830" r="28575" b="3302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95BB6" id="Полилиния 14" o:spid="_x0000_s1026" style="position:absolute;margin-left:.3pt;margin-top:2.85pt;width:48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" path="m,l9610,10e" filled="f" strokeweight="4.5pt">
                <v:stroke linestyle="thickThin"/>
                <v:path arrowok="t" o:connecttype="custom" o:connectlocs="0,0;6210300,6350" o:connectangles="0,0"/>
                <w10:wrap anchorx="margin"/>
              </v:shape>
            </w:pict>
          </mc:Fallback>
        </mc:AlternateContent>
      </w:r>
      <w:r w:rsidRPr="007210F8">
        <w:rPr>
          <w:rFonts w:ascii="Times New Roman" w:hAnsi="Times New Roman"/>
        </w:rPr>
        <w:tab/>
      </w:r>
    </w:p>
    <w:p w:rsidR="007210F8" w:rsidRPr="007210F8" w:rsidRDefault="007210F8" w:rsidP="007210F8">
      <w:pPr>
        <w:spacing w:after="0" w:line="240" w:lineRule="auto"/>
        <w:jc w:val="center"/>
        <w:rPr>
          <w:rFonts w:ascii="Times New Roman" w:hAnsi="Times New Roman"/>
          <w:b/>
          <w:spacing w:val="28"/>
          <w:sz w:val="28"/>
          <w:szCs w:val="28"/>
        </w:rPr>
      </w:pPr>
      <w:r w:rsidRPr="007210F8">
        <w:rPr>
          <w:rFonts w:ascii="Times New Roman" w:hAnsi="Times New Roman"/>
          <w:b/>
          <w:spacing w:val="28"/>
          <w:sz w:val="28"/>
          <w:szCs w:val="28"/>
        </w:rPr>
        <w:lastRenderedPageBreak/>
        <w:t>ПРИКАЗ</w:t>
      </w:r>
    </w:p>
    <w:p w:rsidR="007210F8" w:rsidRPr="007210F8" w:rsidRDefault="007210F8" w:rsidP="0072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>от</w:t>
      </w:r>
      <w:r w:rsidRPr="007210F8">
        <w:rPr>
          <w:rFonts w:ascii="Times New Roman" w:hAnsi="Times New Roman"/>
          <w:sz w:val="28"/>
          <w:szCs w:val="28"/>
        </w:rPr>
        <w:tab/>
      </w:r>
      <w:r w:rsidRPr="007210F8">
        <w:rPr>
          <w:rFonts w:ascii="Times New Roman" w:hAnsi="Times New Roman"/>
          <w:sz w:val="28"/>
          <w:szCs w:val="28"/>
        </w:rPr>
        <w:tab/>
      </w:r>
      <w:r w:rsidRPr="007210F8">
        <w:rPr>
          <w:rFonts w:ascii="Times New Roman" w:hAnsi="Times New Roman"/>
          <w:sz w:val="28"/>
          <w:szCs w:val="28"/>
        </w:rPr>
        <w:tab/>
      </w:r>
      <w:r w:rsidRPr="007210F8">
        <w:rPr>
          <w:rFonts w:ascii="Times New Roman" w:hAnsi="Times New Roman"/>
          <w:sz w:val="28"/>
          <w:szCs w:val="28"/>
        </w:rPr>
        <w:tab/>
      </w:r>
      <w:r w:rsidRPr="007210F8">
        <w:rPr>
          <w:rFonts w:ascii="Times New Roman" w:hAnsi="Times New Roman"/>
          <w:sz w:val="28"/>
          <w:szCs w:val="28"/>
        </w:rPr>
        <w:tab/>
        <w:t xml:space="preserve">        </w:t>
      </w:r>
      <w:r w:rsidRPr="007210F8">
        <w:rPr>
          <w:rFonts w:ascii="Times New Roman" w:hAnsi="Times New Roman"/>
          <w:sz w:val="28"/>
          <w:szCs w:val="28"/>
        </w:rPr>
        <w:tab/>
      </w:r>
      <w:r w:rsidRPr="007210F8">
        <w:rPr>
          <w:rFonts w:ascii="Times New Roman" w:hAnsi="Times New Roman"/>
          <w:sz w:val="28"/>
          <w:szCs w:val="28"/>
        </w:rPr>
        <w:tab/>
      </w:r>
      <w:r w:rsidRPr="007210F8">
        <w:rPr>
          <w:rFonts w:ascii="Times New Roman" w:hAnsi="Times New Roman"/>
          <w:sz w:val="28"/>
          <w:szCs w:val="28"/>
        </w:rPr>
        <w:tab/>
      </w:r>
      <w:r w:rsidRPr="007210F8">
        <w:rPr>
          <w:rFonts w:ascii="Times New Roman" w:hAnsi="Times New Roman"/>
          <w:sz w:val="28"/>
          <w:szCs w:val="28"/>
        </w:rPr>
        <w:tab/>
        <w:t xml:space="preserve">           </w:t>
      </w:r>
      <w:r w:rsidRPr="007210F8">
        <w:rPr>
          <w:rFonts w:ascii="Times New Roman" w:hAnsi="Times New Roman"/>
          <w:sz w:val="28"/>
          <w:szCs w:val="28"/>
        </w:rPr>
        <w:tab/>
        <w:t xml:space="preserve">   №</w:t>
      </w:r>
    </w:p>
    <w:p w:rsidR="007210F8" w:rsidRPr="007210F8" w:rsidRDefault="007210F8" w:rsidP="00721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>г. Грозный</w:t>
      </w:r>
    </w:p>
    <w:p w:rsidR="00560C62" w:rsidRDefault="00560C62" w:rsidP="00560C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0F8" w:rsidRPr="00D534B0" w:rsidRDefault="007210F8" w:rsidP="00560C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10F8" w:rsidRDefault="006D1996" w:rsidP="007210F8">
      <w:pPr>
        <w:spacing w:after="0" w:line="240" w:lineRule="exac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Об утверждении Методики</w:t>
      </w:r>
      <w:r w:rsidR="00C6526B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проведения</w:t>
      </w:r>
    </w:p>
    <w:p w:rsidR="007210F8" w:rsidRDefault="006D1996" w:rsidP="007210F8">
      <w:pPr>
        <w:spacing w:after="0" w:line="240" w:lineRule="exac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мониторинга качества</w:t>
      </w:r>
      <w:r w:rsidR="007210F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финансового</w:t>
      </w:r>
    </w:p>
    <w:p w:rsidR="007210F8" w:rsidRDefault="006D1996" w:rsidP="007210F8">
      <w:pPr>
        <w:spacing w:after="0" w:line="240" w:lineRule="exac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менеджмента,</w:t>
      </w:r>
      <w:r w:rsidR="007210F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7250E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осуществляемого </w:t>
      </w:r>
      <w:r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главными</w:t>
      </w:r>
    </w:p>
    <w:p w:rsidR="007210F8" w:rsidRDefault="007250E5" w:rsidP="007210F8">
      <w:pPr>
        <w:spacing w:after="0" w:line="240" w:lineRule="exac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р</w:t>
      </w:r>
      <w:r w:rsidR="006D1996"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аспорядителями</w:t>
      </w:r>
      <w:r w:rsidR="007210F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6D1996"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бюджетных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6D1996"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средств</w:t>
      </w:r>
    </w:p>
    <w:p w:rsidR="00560C62" w:rsidRPr="00D534B0" w:rsidRDefault="006D1996" w:rsidP="007210F8">
      <w:pPr>
        <w:spacing w:after="0" w:line="240" w:lineRule="exact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534B0">
        <w:rPr>
          <w:rFonts w:ascii="Times New Roman" w:hAnsi="Times New Roman"/>
          <w:b/>
          <w:color w:val="000000"/>
          <w:sz w:val="28"/>
          <w:szCs w:val="28"/>
          <w:lang w:eastAsia="en-US"/>
        </w:rPr>
        <w:t>Чеченской Республики</w:t>
      </w:r>
    </w:p>
    <w:p w:rsidR="00560C62" w:rsidRPr="00D534B0" w:rsidRDefault="00560C62" w:rsidP="007210F8">
      <w:pPr>
        <w:spacing w:after="0" w:line="24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7210F8" w:rsidRPr="00D534B0" w:rsidRDefault="007210F8" w:rsidP="007210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D534B0">
        <w:rPr>
          <w:rFonts w:ascii="Times New Roman" w:hAnsi="Times New Roman"/>
          <w:color w:val="000000"/>
          <w:sz w:val="28"/>
          <w:szCs w:val="28"/>
        </w:rPr>
        <w:t xml:space="preserve">На основании подпункта 1 пункта 6 статьи 160.2-1 Бюджетного кодекса Российской Федерации </w:t>
      </w:r>
      <w:r w:rsidRPr="00D534B0">
        <w:rPr>
          <w:rFonts w:ascii="Times New Roman" w:hAnsi="Times New Roman"/>
          <w:color w:val="000000"/>
          <w:spacing w:val="40"/>
          <w:sz w:val="28"/>
          <w:szCs w:val="28"/>
        </w:rPr>
        <w:t>приказываю:</w:t>
      </w:r>
    </w:p>
    <w:p w:rsidR="00560C62" w:rsidRPr="00D534B0" w:rsidRDefault="00560C62" w:rsidP="00560C62">
      <w:pPr>
        <w:spacing w:after="0" w:line="160" w:lineRule="exact"/>
        <w:ind w:firstLine="709"/>
        <w:jc w:val="both"/>
        <w:rPr>
          <w:color w:val="000000"/>
          <w:sz w:val="28"/>
          <w:szCs w:val="28"/>
        </w:rPr>
      </w:pPr>
    </w:p>
    <w:p w:rsidR="00560C62" w:rsidRPr="00D534B0" w:rsidRDefault="006D1996" w:rsidP="004A4C1B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534B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Утвердить </w:t>
      </w:r>
      <w:r w:rsidR="00C6526B">
        <w:rPr>
          <w:rFonts w:ascii="Times New Roman" w:hAnsi="Times New Roman"/>
          <w:color w:val="000000"/>
          <w:sz w:val="28"/>
          <w:szCs w:val="28"/>
          <w:lang w:eastAsia="en-US"/>
        </w:rPr>
        <w:t>М</w:t>
      </w:r>
      <w:r w:rsidRPr="00D534B0">
        <w:rPr>
          <w:rFonts w:ascii="Times New Roman" w:hAnsi="Times New Roman"/>
          <w:color w:val="000000"/>
          <w:sz w:val="28"/>
          <w:szCs w:val="28"/>
          <w:lang w:eastAsia="en-US"/>
        </w:rPr>
        <w:t>етодику</w:t>
      </w:r>
      <w:r w:rsidR="00C6526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проведения</w:t>
      </w:r>
      <w:r w:rsidRPr="00D534B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мониторинга качества финансового менеджмента, осуществляемого главными распорядителями бюджетн</w:t>
      </w:r>
      <w:r w:rsidR="007210F8">
        <w:rPr>
          <w:rFonts w:ascii="Times New Roman" w:hAnsi="Times New Roman"/>
          <w:color w:val="000000"/>
          <w:sz w:val="28"/>
          <w:szCs w:val="28"/>
          <w:lang w:eastAsia="en-US"/>
        </w:rPr>
        <w:t>ых средств Чеченской Республики согласно приложению</w:t>
      </w:r>
      <w:r w:rsidR="00DC17EE" w:rsidRPr="00D534B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DC17EE" w:rsidRPr="00D534B0" w:rsidRDefault="00C6526B" w:rsidP="004A4C1B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Признать утратившим силу п</w:t>
      </w:r>
      <w:r w:rsidR="00DC17EE" w:rsidRPr="00D534B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риказ Министерства финансов Чеченской Республики от </w:t>
      </w:r>
      <w:r w:rsidR="004A4C1B" w:rsidRPr="00D534B0">
        <w:rPr>
          <w:rFonts w:ascii="Times New Roman" w:hAnsi="Times New Roman"/>
          <w:color w:val="000000"/>
          <w:sz w:val="28"/>
          <w:szCs w:val="28"/>
          <w:lang w:eastAsia="en-US"/>
        </w:rPr>
        <w:t>3</w:t>
      </w:r>
      <w:r w:rsidR="007210F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марта </w:t>
      </w:r>
      <w:r w:rsidR="004A4C1B" w:rsidRPr="00D534B0">
        <w:rPr>
          <w:rFonts w:ascii="Times New Roman" w:hAnsi="Times New Roman"/>
          <w:color w:val="000000"/>
          <w:sz w:val="28"/>
          <w:szCs w:val="28"/>
          <w:lang w:eastAsia="en-US"/>
        </w:rPr>
        <w:t>2014</w:t>
      </w:r>
      <w:r w:rsidR="007210F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года</w:t>
      </w:r>
      <w:r w:rsidR="004A4C1B" w:rsidRPr="00D534B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№ 01-03-01/36/1 «Об утверждении Методики проведения мониторинга качества финансового менеджмента, осуществляемого главными распорядителями бюджетных средств Чеченской Республики»</w:t>
      </w:r>
      <w:r w:rsidR="00806DAC" w:rsidRPr="00D534B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6D1996" w:rsidRPr="00D534B0" w:rsidRDefault="006D1996" w:rsidP="004A4C1B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534B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Контроль за </w:t>
      </w:r>
      <w:r w:rsidR="007210F8">
        <w:rPr>
          <w:rFonts w:ascii="Times New Roman" w:hAnsi="Times New Roman"/>
          <w:color w:val="000000"/>
          <w:sz w:val="28"/>
          <w:szCs w:val="28"/>
          <w:lang w:eastAsia="en-US"/>
        </w:rPr>
        <w:t>вы</w:t>
      </w:r>
      <w:r w:rsidRPr="00D534B0">
        <w:rPr>
          <w:rFonts w:ascii="Times New Roman" w:hAnsi="Times New Roman"/>
          <w:color w:val="000000"/>
          <w:sz w:val="28"/>
          <w:szCs w:val="28"/>
          <w:lang w:eastAsia="en-US"/>
        </w:rPr>
        <w:t>полнением настоящего приказа возложить на заместителя министра финансов Чеченской Республики С.С Джунаидова.</w:t>
      </w:r>
    </w:p>
    <w:p w:rsidR="00560C62" w:rsidRPr="00D534B0" w:rsidRDefault="006D1996" w:rsidP="004A4C1B">
      <w:pPr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534B0">
        <w:rPr>
          <w:rFonts w:ascii="Times New Roman" w:hAnsi="Times New Roman"/>
          <w:color w:val="000000"/>
          <w:sz w:val="28"/>
          <w:szCs w:val="28"/>
        </w:rPr>
        <w:t>Настоящий приказ вступает в силу со дня его подписания</w:t>
      </w:r>
      <w:r w:rsidR="007210F8">
        <w:rPr>
          <w:rFonts w:ascii="Times New Roman" w:hAnsi="Times New Roman"/>
          <w:color w:val="000000"/>
          <w:sz w:val="28"/>
          <w:szCs w:val="28"/>
        </w:rPr>
        <w:t>.</w:t>
      </w:r>
    </w:p>
    <w:p w:rsidR="00560C62" w:rsidRPr="00D534B0" w:rsidRDefault="00560C62" w:rsidP="00560C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60C62" w:rsidRPr="00D534B0" w:rsidRDefault="00560C62" w:rsidP="00560C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60C62" w:rsidRPr="00D534B0" w:rsidRDefault="00560C62" w:rsidP="00560C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60C62" w:rsidRPr="00D534B0" w:rsidRDefault="00560C62" w:rsidP="00560C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560C62" w:rsidRPr="00D534B0" w:rsidRDefault="00560C62" w:rsidP="00560C6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534B0">
        <w:rPr>
          <w:rFonts w:ascii="Times New Roman" w:hAnsi="Times New Roman"/>
          <w:color w:val="000000"/>
          <w:sz w:val="28"/>
          <w:szCs w:val="28"/>
        </w:rPr>
        <w:t>Заместитель Председателя</w:t>
      </w:r>
    </w:p>
    <w:p w:rsidR="00560C62" w:rsidRPr="00D534B0" w:rsidRDefault="00560C62" w:rsidP="00560C62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534B0">
        <w:rPr>
          <w:rFonts w:ascii="Times New Roman" w:hAnsi="Times New Roman"/>
          <w:color w:val="000000"/>
          <w:sz w:val="28"/>
          <w:szCs w:val="28"/>
        </w:rPr>
        <w:t>Правительства Чеченской Республики –</w:t>
      </w:r>
    </w:p>
    <w:p w:rsidR="00560C62" w:rsidRPr="00D534B0" w:rsidRDefault="00560C62" w:rsidP="004A4C1B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534B0">
        <w:rPr>
          <w:rFonts w:ascii="Times New Roman" w:hAnsi="Times New Roman"/>
          <w:color w:val="000000"/>
          <w:sz w:val="28"/>
          <w:szCs w:val="28"/>
        </w:rPr>
        <w:t>министр финансов Чечен</w:t>
      </w:r>
      <w:r w:rsidR="004A4C1B" w:rsidRPr="00D534B0">
        <w:rPr>
          <w:rFonts w:ascii="Times New Roman" w:hAnsi="Times New Roman"/>
          <w:color w:val="000000"/>
          <w:sz w:val="28"/>
          <w:szCs w:val="28"/>
        </w:rPr>
        <w:t>ской Республики</w:t>
      </w:r>
      <w:r w:rsidR="004A4C1B" w:rsidRPr="00D534B0">
        <w:rPr>
          <w:rFonts w:ascii="Times New Roman" w:hAnsi="Times New Roman"/>
          <w:color w:val="000000"/>
          <w:sz w:val="28"/>
          <w:szCs w:val="28"/>
        </w:rPr>
        <w:tab/>
      </w:r>
      <w:r w:rsidR="007210F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534B0">
        <w:rPr>
          <w:rFonts w:ascii="Times New Roman" w:hAnsi="Times New Roman"/>
          <w:color w:val="000000"/>
          <w:sz w:val="28"/>
          <w:szCs w:val="28"/>
        </w:rPr>
        <w:t>С.Х. Тагаев</w:t>
      </w:r>
    </w:p>
    <w:p w:rsidR="00560C62" w:rsidRPr="00D534B0" w:rsidRDefault="00560C62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6D1996" w:rsidRPr="00D534B0" w:rsidRDefault="006D1996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6D1996" w:rsidRPr="00D534B0" w:rsidRDefault="006D1996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6D1996" w:rsidRPr="00D534B0" w:rsidRDefault="006D1996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6D1996" w:rsidRPr="00D534B0" w:rsidRDefault="006D1996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6D1996" w:rsidRDefault="006D1996">
      <w:pPr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F435A7" w:rsidRDefault="007210F8" w:rsidP="007210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F435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35A7" w:rsidRDefault="00F435A7" w:rsidP="007210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7210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7210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35A7" w:rsidRDefault="00F435A7" w:rsidP="007210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210F8" w:rsidRPr="007210F8" w:rsidRDefault="00F435A7" w:rsidP="007210F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7210F8" w:rsidRPr="007210F8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7210F8" w:rsidRPr="007210F8">
        <w:rPr>
          <w:rFonts w:ascii="Times New Roman" w:hAnsi="Times New Roman"/>
          <w:spacing w:val="-6"/>
          <w:sz w:val="28"/>
          <w:szCs w:val="28"/>
        </w:rPr>
        <w:t xml:space="preserve">                             </w:t>
      </w:r>
    </w:p>
    <w:p w:rsidR="007210F8" w:rsidRPr="007210F8" w:rsidRDefault="007210F8" w:rsidP="007210F8">
      <w:pPr>
        <w:shd w:val="clear" w:color="auto" w:fill="FFFFFF"/>
        <w:tabs>
          <w:tab w:val="left" w:pos="4395"/>
          <w:tab w:val="left" w:pos="4820"/>
          <w:tab w:val="left" w:pos="5103"/>
        </w:tabs>
        <w:spacing w:after="0" w:line="240" w:lineRule="exact"/>
        <w:ind w:left="5664" w:firstLine="709"/>
        <w:rPr>
          <w:rFonts w:ascii="Times New Roman" w:hAnsi="Times New Roman"/>
          <w:spacing w:val="-6"/>
          <w:sz w:val="28"/>
          <w:szCs w:val="28"/>
        </w:rPr>
      </w:pPr>
    </w:p>
    <w:p w:rsidR="007210F8" w:rsidRPr="007210F8" w:rsidRDefault="007210F8" w:rsidP="007210F8">
      <w:pPr>
        <w:shd w:val="clear" w:color="auto" w:fill="FFFFFF"/>
        <w:tabs>
          <w:tab w:val="left" w:pos="4395"/>
          <w:tab w:val="left" w:pos="4820"/>
          <w:tab w:val="left" w:pos="5103"/>
        </w:tabs>
        <w:spacing w:after="0" w:line="240" w:lineRule="exact"/>
        <w:ind w:firstLine="709"/>
        <w:rPr>
          <w:rFonts w:ascii="Times New Roman" w:hAnsi="Times New Roman"/>
          <w:spacing w:val="-6"/>
          <w:sz w:val="28"/>
          <w:szCs w:val="28"/>
        </w:rPr>
      </w:pPr>
      <w:r w:rsidRPr="007210F8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</w:t>
      </w:r>
      <w:r w:rsidRPr="007210F8">
        <w:rPr>
          <w:rFonts w:ascii="Times New Roman" w:hAnsi="Times New Roman"/>
          <w:spacing w:val="-6"/>
          <w:sz w:val="28"/>
          <w:szCs w:val="28"/>
        </w:rPr>
        <w:tab/>
      </w:r>
      <w:r w:rsidRPr="007210F8">
        <w:rPr>
          <w:rFonts w:ascii="Times New Roman" w:hAnsi="Times New Roman"/>
          <w:spacing w:val="-6"/>
          <w:sz w:val="28"/>
          <w:szCs w:val="28"/>
        </w:rPr>
        <w:tab/>
      </w:r>
      <w:r w:rsidRPr="007210F8">
        <w:rPr>
          <w:rFonts w:ascii="Times New Roman" w:hAnsi="Times New Roman"/>
          <w:spacing w:val="-6"/>
          <w:sz w:val="28"/>
          <w:szCs w:val="28"/>
        </w:rPr>
        <w:tab/>
        <w:t xml:space="preserve">        к приказу Министерства финансов</w:t>
      </w:r>
    </w:p>
    <w:p w:rsidR="007210F8" w:rsidRPr="007210F8" w:rsidRDefault="007210F8" w:rsidP="007210F8">
      <w:pPr>
        <w:shd w:val="clear" w:color="auto" w:fill="FFFFFF"/>
        <w:tabs>
          <w:tab w:val="left" w:pos="4395"/>
          <w:tab w:val="left" w:pos="4820"/>
          <w:tab w:val="left" w:pos="5103"/>
        </w:tabs>
        <w:spacing w:after="0" w:line="240" w:lineRule="exact"/>
        <w:ind w:firstLine="709"/>
        <w:rPr>
          <w:rFonts w:ascii="Times New Roman" w:hAnsi="Times New Roman"/>
          <w:spacing w:val="-6"/>
          <w:sz w:val="28"/>
          <w:szCs w:val="28"/>
        </w:rPr>
      </w:pPr>
      <w:r w:rsidRPr="007210F8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Чеченской Республики</w:t>
      </w:r>
    </w:p>
    <w:p w:rsidR="007210F8" w:rsidRPr="007210F8" w:rsidRDefault="007210F8" w:rsidP="007210F8">
      <w:pPr>
        <w:shd w:val="clear" w:color="auto" w:fill="FFFFFF"/>
        <w:tabs>
          <w:tab w:val="left" w:pos="4395"/>
          <w:tab w:val="left" w:pos="4820"/>
          <w:tab w:val="left" w:pos="5103"/>
        </w:tabs>
        <w:spacing w:after="0" w:line="240" w:lineRule="exact"/>
        <w:ind w:firstLine="709"/>
        <w:rPr>
          <w:rFonts w:ascii="Times New Roman" w:hAnsi="Times New Roman"/>
          <w:spacing w:val="-6"/>
          <w:sz w:val="28"/>
          <w:szCs w:val="28"/>
        </w:rPr>
      </w:pPr>
    </w:p>
    <w:p w:rsidR="007210F8" w:rsidRPr="007210F8" w:rsidRDefault="007210F8" w:rsidP="007210F8">
      <w:pPr>
        <w:shd w:val="clear" w:color="auto" w:fill="FFFFFF"/>
        <w:tabs>
          <w:tab w:val="left" w:pos="4395"/>
          <w:tab w:val="left" w:pos="4820"/>
          <w:tab w:val="left" w:pos="5103"/>
        </w:tabs>
        <w:spacing w:after="0" w:line="240" w:lineRule="exact"/>
        <w:ind w:firstLine="709"/>
        <w:rPr>
          <w:rFonts w:ascii="Times New Roman" w:hAnsi="Times New Roman"/>
          <w:spacing w:val="-6"/>
          <w:sz w:val="28"/>
          <w:szCs w:val="28"/>
        </w:rPr>
      </w:pPr>
      <w:r w:rsidRPr="007210F8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от                          № </w:t>
      </w:r>
    </w:p>
    <w:p w:rsidR="00EF42BF" w:rsidRDefault="00EF42BF" w:rsidP="0047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3A1" w:rsidRPr="00D534B0" w:rsidRDefault="00D403A1" w:rsidP="0047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03A1" w:rsidRDefault="00EF42BF" w:rsidP="00D403A1">
      <w:pPr>
        <w:pStyle w:val="3"/>
        <w:spacing w:before="0" w:after="0" w:line="240" w:lineRule="exact"/>
        <w:jc w:val="center"/>
        <w:rPr>
          <w:rFonts w:ascii="Times New Roman" w:hAnsi="Times New Roman"/>
          <w:sz w:val="28"/>
        </w:rPr>
      </w:pPr>
      <w:bookmarkStart w:id="2" w:name="_Toc383432411"/>
      <w:r w:rsidRPr="00D403A1">
        <w:rPr>
          <w:rFonts w:ascii="Times New Roman" w:hAnsi="Times New Roman"/>
          <w:sz w:val="28"/>
        </w:rPr>
        <w:t>М</w:t>
      </w:r>
      <w:r w:rsidR="00D403A1">
        <w:rPr>
          <w:rFonts w:ascii="Times New Roman" w:hAnsi="Times New Roman"/>
          <w:sz w:val="28"/>
        </w:rPr>
        <w:t>ЕТОДИКА</w:t>
      </w:r>
    </w:p>
    <w:p w:rsidR="00EF42BF" w:rsidRPr="00D403A1" w:rsidRDefault="00EF42BF" w:rsidP="00D403A1">
      <w:pPr>
        <w:pStyle w:val="3"/>
        <w:spacing w:before="0" w:after="0" w:line="240" w:lineRule="exact"/>
        <w:jc w:val="center"/>
        <w:rPr>
          <w:rFonts w:ascii="Times New Roman" w:hAnsi="Times New Roman"/>
          <w:sz w:val="28"/>
        </w:rPr>
      </w:pPr>
      <w:r w:rsidRPr="00D403A1">
        <w:rPr>
          <w:rFonts w:ascii="Times New Roman" w:hAnsi="Times New Roman"/>
          <w:sz w:val="28"/>
        </w:rPr>
        <w:t xml:space="preserve">проведения мониторинга качества финансового менеджмента, осуществляемого главными распорядителями </w:t>
      </w:r>
      <w:r w:rsidR="00DF01B2" w:rsidRPr="00D403A1">
        <w:rPr>
          <w:rFonts w:ascii="Times New Roman" w:hAnsi="Times New Roman"/>
          <w:sz w:val="28"/>
          <w:szCs w:val="28"/>
        </w:rPr>
        <w:t xml:space="preserve">бюджетных </w:t>
      </w:r>
      <w:r w:rsidRPr="00D403A1">
        <w:rPr>
          <w:rFonts w:ascii="Times New Roman" w:hAnsi="Times New Roman"/>
          <w:sz w:val="28"/>
        </w:rPr>
        <w:t xml:space="preserve">средств </w:t>
      </w:r>
      <w:r w:rsidR="00572092" w:rsidRPr="00D403A1">
        <w:rPr>
          <w:rFonts w:ascii="Times New Roman" w:hAnsi="Times New Roman"/>
          <w:sz w:val="28"/>
        </w:rPr>
        <w:br/>
      </w:r>
      <w:r w:rsidRPr="00D403A1">
        <w:rPr>
          <w:rFonts w:ascii="Times New Roman" w:hAnsi="Times New Roman"/>
          <w:sz w:val="28"/>
        </w:rPr>
        <w:t>Чеченской Республики</w:t>
      </w:r>
      <w:bookmarkEnd w:id="2"/>
    </w:p>
    <w:p w:rsidR="00EF42BF" w:rsidRDefault="00EF42BF" w:rsidP="00D403A1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403A1" w:rsidRPr="00D403A1" w:rsidRDefault="00D403A1" w:rsidP="00D403A1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F42BF" w:rsidRPr="007210F8" w:rsidRDefault="00D403A1" w:rsidP="00D403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42BF" w:rsidRPr="007210F8">
        <w:rPr>
          <w:sz w:val="28"/>
          <w:szCs w:val="28"/>
        </w:rPr>
        <w:t xml:space="preserve">Настоящая Методика устанавливает правила проведения мониторинга качества финансового менеджмента главных распорядителей </w:t>
      </w:r>
      <w:r w:rsidR="00DF01B2" w:rsidRPr="007210F8">
        <w:rPr>
          <w:sz w:val="28"/>
          <w:szCs w:val="28"/>
        </w:rPr>
        <w:t xml:space="preserve">бюджетных </w:t>
      </w:r>
      <w:r w:rsidR="005C1605" w:rsidRPr="007210F8">
        <w:rPr>
          <w:sz w:val="28"/>
          <w:szCs w:val="28"/>
        </w:rPr>
        <w:t xml:space="preserve">средств Чеченской </w:t>
      </w:r>
      <w:r w:rsidR="00EF42BF" w:rsidRPr="007210F8">
        <w:rPr>
          <w:sz w:val="28"/>
          <w:szCs w:val="28"/>
        </w:rPr>
        <w:t>Республики.</w:t>
      </w:r>
    </w:p>
    <w:p w:rsidR="00EF42BF" w:rsidRPr="007210F8" w:rsidRDefault="00D403A1" w:rsidP="00D403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2BF" w:rsidRPr="007210F8">
        <w:rPr>
          <w:sz w:val="28"/>
          <w:szCs w:val="28"/>
        </w:rPr>
        <w:t xml:space="preserve">Мониторинг качества финансового менеджмента главных распорядителей </w:t>
      </w:r>
      <w:r w:rsidR="00DF01B2" w:rsidRPr="007210F8">
        <w:rPr>
          <w:sz w:val="28"/>
          <w:szCs w:val="28"/>
        </w:rPr>
        <w:t xml:space="preserve">бюджетных </w:t>
      </w:r>
      <w:r w:rsidR="005C1605" w:rsidRPr="007210F8">
        <w:rPr>
          <w:sz w:val="28"/>
          <w:szCs w:val="28"/>
        </w:rPr>
        <w:t xml:space="preserve">средств Чеченской </w:t>
      </w:r>
      <w:r w:rsidR="00EF42BF" w:rsidRPr="007210F8">
        <w:rPr>
          <w:sz w:val="28"/>
          <w:szCs w:val="28"/>
        </w:rPr>
        <w:t>Республики проводится</w:t>
      </w:r>
      <w:r w:rsidR="00771156" w:rsidRPr="007210F8">
        <w:rPr>
          <w:sz w:val="28"/>
          <w:szCs w:val="28"/>
        </w:rPr>
        <w:t xml:space="preserve"> ежегодно</w:t>
      </w:r>
      <w:r w:rsidR="00EF42BF" w:rsidRPr="007210F8">
        <w:rPr>
          <w:sz w:val="28"/>
          <w:szCs w:val="28"/>
        </w:rPr>
        <w:t xml:space="preserve"> на основании показателей качества, определяемых с использованием бюджетной отчетности, сведений и материалов, представляемых главными распорядителями </w:t>
      </w:r>
      <w:r w:rsidR="00DF01B2" w:rsidRPr="007210F8">
        <w:rPr>
          <w:sz w:val="28"/>
          <w:szCs w:val="28"/>
        </w:rPr>
        <w:t xml:space="preserve">бюджетных </w:t>
      </w:r>
      <w:r w:rsidR="00EF42BF" w:rsidRPr="007210F8">
        <w:rPr>
          <w:sz w:val="28"/>
          <w:szCs w:val="28"/>
        </w:rPr>
        <w:t>средств Чеченской Республики в Министерство финансов Чеченской Республики, а также общедоступных данных (опубликованных или размещенных на официальных сайтах). Номенклатура показателей качества фи</w:t>
      </w:r>
      <w:r w:rsidR="00D02966">
        <w:rPr>
          <w:sz w:val="28"/>
          <w:szCs w:val="28"/>
        </w:rPr>
        <w:t>нансового менеджмента, алгоритм</w:t>
      </w:r>
      <w:r w:rsidR="00771156" w:rsidRPr="007210F8">
        <w:rPr>
          <w:sz w:val="28"/>
          <w:szCs w:val="28"/>
        </w:rPr>
        <w:t xml:space="preserve"> определения</w:t>
      </w:r>
      <w:r w:rsidR="00EF42BF" w:rsidRPr="007210F8">
        <w:rPr>
          <w:sz w:val="28"/>
          <w:szCs w:val="28"/>
        </w:rPr>
        <w:t xml:space="preserve"> и </w:t>
      </w:r>
      <w:r w:rsidR="00D02966">
        <w:rPr>
          <w:sz w:val="28"/>
          <w:szCs w:val="28"/>
        </w:rPr>
        <w:t xml:space="preserve">их </w:t>
      </w:r>
      <w:r w:rsidR="00EF42BF" w:rsidRPr="007210F8">
        <w:rPr>
          <w:sz w:val="28"/>
          <w:szCs w:val="28"/>
        </w:rPr>
        <w:t xml:space="preserve">бальная оценка </w:t>
      </w:r>
      <w:r w:rsidR="00F067C7">
        <w:rPr>
          <w:color w:val="000000"/>
          <w:sz w:val="28"/>
          <w:szCs w:val="26"/>
        </w:rPr>
        <w:t>значения весовых коэффициентов</w:t>
      </w:r>
      <w:r w:rsidR="00EF42BF" w:rsidRPr="007210F8">
        <w:rPr>
          <w:sz w:val="28"/>
          <w:szCs w:val="28"/>
        </w:rPr>
        <w:t xml:space="preserve"> приведены в приложении </w:t>
      </w:r>
      <w:r>
        <w:rPr>
          <w:sz w:val="28"/>
          <w:szCs w:val="28"/>
        </w:rPr>
        <w:t>1</w:t>
      </w:r>
      <w:r w:rsidR="004E4270" w:rsidRPr="007210F8">
        <w:rPr>
          <w:sz w:val="28"/>
          <w:szCs w:val="28"/>
        </w:rPr>
        <w:t xml:space="preserve"> </w:t>
      </w:r>
      <w:r w:rsidR="00EF42BF" w:rsidRPr="007210F8">
        <w:rPr>
          <w:sz w:val="28"/>
          <w:szCs w:val="28"/>
        </w:rPr>
        <w:t xml:space="preserve">к настоящей Методике. </w:t>
      </w:r>
    </w:p>
    <w:p w:rsidR="00EF42BF" w:rsidRPr="007210F8" w:rsidRDefault="00D403A1" w:rsidP="00D403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42BF" w:rsidRPr="007210F8">
        <w:rPr>
          <w:sz w:val="28"/>
          <w:szCs w:val="28"/>
        </w:rPr>
        <w:t xml:space="preserve">В целях проведения мониторинга качества финансового менеджмента и расчета значений соответствующих показателей качества финансового менеджмента в </w:t>
      </w:r>
      <w:r w:rsidR="005A4C78" w:rsidRPr="007210F8">
        <w:rPr>
          <w:sz w:val="28"/>
          <w:szCs w:val="28"/>
        </w:rPr>
        <w:t xml:space="preserve">отдел ведения информационных ресурсов Министерства финансов Чеченской Республики </w:t>
      </w:r>
      <w:r>
        <w:rPr>
          <w:sz w:val="28"/>
          <w:szCs w:val="28"/>
        </w:rPr>
        <w:t>государственного казенного учреждения</w:t>
      </w:r>
      <w:r w:rsidR="005A4C78" w:rsidRPr="007210F8">
        <w:rPr>
          <w:sz w:val="28"/>
          <w:szCs w:val="28"/>
        </w:rPr>
        <w:t xml:space="preserve"> «</w:t>
      </w:r>
      <w:r w:rsidR="005A4C78" w:rsidRPr="007210F8">
        <w:rPr>
          <w:sz w:val="28"/>
          <w:szCs w:val="28"/>
          <w:lang w:eastAsia="ru-RU"/>
        </w:rPr>
        <w:t>Управление по обеспечению деятельности Министерства финансов Чеченской Республики</w:t>
      </w:r>
      <w:r w:rsidR="00D124BA" w:rsidRPr="007210F8">
        <w:rPr>
          <w:sz w:val="28"/>
          <w:szCs w:val="28"/>
          <w:lang w:eastAsia="ru-RU"/>
        </w:rPr>
        <w:t>»</w:t>
      </w:r>
      <w:r w:rsidR="008A7D3F">
        <w:rPr>
          <w:sz w:val="28"/>
          <w:szCs w:val="28"/>
          <w:lang w:eastAsia="ru-RU"/>
        </w:rPr>
        <w:t xml:space="preserve"> (далее -</w:t>
      </w:r>
      <w:r w:rsidR="008A7D3F" w:rsidRPr="008A7D3F">
        <w:rPr>
          <w:sz w:val="28"/>
          <w:szCs w:val="28"/>
        </w:rPr>
        <w:t xml:space="preserve"> </w:t>
      </w:r>
      <w:r w:rsidR="008A7D3F" w:rsidRPr="007210F8">
        <w:rPr>
          <w:sz w:val="28"/>
          <w:szCs w:val="28"/>
        </w:rPr>
        <w:t>отдел ведения информационных ресурсов</w:t>
      </w:r>
      <w:r w:rsidR="008A7D3F">
        <w:rPr>
          <w:sz w:val="28"/>
          <w:szCs w:val="28"/>
        </w:rPr>
        <w:t>)</w:t>
      </w:r>
      <w:r w:rsidR="008A7D3F">
        <w:rPr>
          <w:sz w:val="28"/>
          <w:szCs w:val="28"/>
          <w:lang w:eastAsia="ru-RU"/>
        </w:rPr>
        <w:t xml:space="preserve"> </w:t>
      </w:r>
      <w:r w:rsidR="00771156" w:rsidRPr="007210F8">
        <w:rPr>
          <w:sz w:val="28"/>
          <w:szCs w:val="28"/>
        </w:rPr>
        <w:t xml:space="preserve"> </w:t>
      </w:r>
      <w:r w:rsidR="00EF42BF" w:rsidRPr="007210F8">
        <w:rPr>
          <w:sz w:val="28"/>
          <w:szCs w:val="28"/>
        </w:rPr>
        <w:t xml:space="preserve">в электронном </w:t>
      </w:r>
      <w:r w:rsidR="00771156" w:rsidRPr="007210F8">
        <w:rPr>
          <w:sz w:val="28"/>
          <w:szCs w:val="28"/>
        </w:rPr>
        <w:t>виде не</w:t>
      </w:r>
      <w:r w:rsidR="00EF42BF" w:rsidRPr="007210F8">
        <w:rPr>
          <w:sz w:val="28"/>
          <w:szCs w:val="28"/>
        </w:rPr>
        <w:t xml:space="preserve"> позднее 1 </w:t>
      </w:r>
      <w:r w:rsidR="00A87F58" w:rsidRPr="007210F8">
        <w:rPr>
          <w:sz w:val="28"/>
          <w:szCs w:val="28"/>
        </w:rPr>
        <w:t>марта</w:t>
      </w:r>
      <w:r w:rsidR="00EF42BF" w:rsidRPr="007210F8">
        <w:rPr>
          <w:sz w:val="28"/>
          <w:szCs w:val="28"/>
        </w:rPr>
        <w:t xml:space="preserve"> года, следующе</w:t>
      </w:r>
      <w:r w:rsidR="00771156" w:rsidRPr="007210F8">
        <w:rPr>
          <w:sz w:val="28"/>
          <w:szCs w:val="28"/>
        </w:rPr>
        <w:t>го за отчетным финансовым годом</w:t>
      </w:r>
      <w:r w:rsidR="00EF42BF" w:rsidRPr="007210F8">
        <w:rPr>
          <w:sz w:val="28"/>
          <w:szCs w:val="28"/>
        </w:rPr>
        <w:t xml:space="preserve"> предоставляются</w:t>
      </w:r>
      <w:r w:rsidR="00AC102B" w:rsidRPr="007210F8">
        <w:rPr>
          <w:sz w:val="28"/>
          <w:szCs w:val="28"/>
        </w:rPr>
        <w:t xml:space="preserve"> сведения (исходные данные)</w:t>
      </w:r>
      <w:r w:rsidR="004E4270" w:rsidRPr="007210F8">
        <w:rPr>
          <w:sz w:val="28"/>
          <w:szCs w:val="28"/>
        </w:rPr>
        <w:t xml:space="preserve"> согласно приложению 2 к настоящей Методике</w:t>
      </w:r>
      <w:r w:rsidR="00EF42BF" w:rsidRPr="007210F8">
        <w:rPr>
          <w:sz w:val="28"/>
          <w:szCs w:val="28"/>
        </w:rPr>
        <w:t xml:space="preserve">: </w:t>
      </w:r>
    </w:p>
    <w:p w:rsidR="00C46097" w:rsidRPr="007210F8" w:rsidRDefault="00B87B94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>г</w:t>
      </w:r>
      <w:r w:rsidR="005E0A9F" w:rsidRPr="007210F8">
        <w:rPr>
          <w:rFonts w:ascii="Times New Roman" w:hAnsi="Times New Roman"/>
          <w:sz w:val="28"/>
          <w:szCs w:val="28"/>
        </w:rPr>
        <w:t xml:space="preserve">лавными распорядителями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5E0A9F" w:rsidRPr="007210F8">
        <w:rPr>
          <w:rFonts w:ascii="Times New Roman" w:hAnsi="Times New Roman"/>
          <w:sz w:val="28"/>
          <w:szCs w:val="28"/>
        </w:rPr>
        <w:t>средств Чеченской Республики</w:t>
      </w:r>
      <w:r w:rsidR="00C46097" w:rsidRPr="007210F8">
        <w:rPr>
          <w:rFonts w:ascii="Times New Roman" w:hAnsi="Times New Roman"/>
          <w:sz w:val="28"/>
          <w:szCs w:val="28"/>
        </w:rPr>
        <w:t>;</w:t>
      </w:r>
    </w:p>
    <w:p w:rsidR="00E03DA1" w:rsidRPr="007210F8" w:rsidRDefault="00D403A1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03DA1" w:rsidRPr="007210F8">
        <w:rPr>
          <w:rFonts w:ascii="Times New Roman" w:hAnsi="Times New Roman"/>
          <w:sz w:val="28"/>
          <w:szCs w:val="28"/>
        </w:rPr>
        <w:t xml:space="preserve">епартаментом </w:t>
      </w:r>
      <w:r w:rsidR="002854B8" w:rsidRPr="007210F8">
        <w:rPr>
          <w:rFonts w:ascii="Times New Roman" w:hAnsi="Times New Roman"/>
          <w:sz w:val="28"/>
          <w:szCs w:val="28"/>
        </w:rPr>
        <w:t>бюджетной политики в сфере государственного управления и в отраслях экономики</w:t>
      </w:r>
      <w:r w:rsidR="00E03DA1" w:rsidRPr="007210F8">
        <w:rPr>
          <w:rFonts w:ascii="Times New Roman" w:hAnsi="Times New Roman"/>
          <w:sz w:val="28"/>
          <w:szCs w:val="28"/>
        </w:rPr>
        <w:t xml:space="preserve"> Министерства финансов Чеченской Республики;</w:t>
      </w:r>
    </w:p>
    <w:p w:rsidR="00E03DA1" w:rsidRPr="007210F8" w:rsidRDefault="00D403A1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03DA1" w:rsidRPr="007210F8">
        <w:rPr>
          <w:rFonts w:ascii="Times New Roman" w:hAnsi="Times New Roman"/>
          <w:sz w:val="28"/>
          <w:szCs w:val="28"/>
        </w:rPr>
        <w:t xml:space="preserve">епартаментом бюджетной политики в </w:t>
      </w:r>
      <w:r w:rsidR="002854B8" w:rsidRPr="007210F8">
        <w:rPr>
          <w:rFonts w:ascii="Times New Roman" w:hAnsi="Times New Roman"/>
          <w:sz w:val="28"/>
          <w:szCs w:val="28"/>
        </w:rPr>
        <w:t>отраслях социальной сферы</w:t>
      </w:r>
      <w:r w:rsidR="00D124BA" w:rsidRPr="007210F8">
        <w:rPr>
          <w:rFonts w:ascii="Times New Roman" w:hAnsi="Times New Roman"/>
          <w:sz w:val="28"/>
          <w:szCs w:val="28"/>
        </w:rPr>
        <w:t xml:space="preserve"> Министерства финансов Чеченской Республики;</w:t>
      </w:r>
    </w:p>
    <w:p w:rsidR="000C3112" w:rsidRPr="007210F8" w:rsidRDefault="00D403A1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C3112" w:rsidRPr="007210F8">
        <w:rPr>
          <w:rFonts w:ascii="Times New Roman" w:hAnsi="Times New Roman"/>
          <w:sz w:val="28"/>
          <w:szCs w:val="28"/>
        </w:rPr>
        <w:t xml:space="preserve">епартаментом бухгалтерского учета </w:t>
      </w:r>
      <w:r w:rsidR="00426D10" w:rsidRPr="007210F8">
        <w:rPr>
          <w:rFonts w:ascii="Times New Roman" w:hAnsi="Times New Roman"/>
          <w:sz w:val="28"/>
          <w:szCs w:val="28"/>
        </w:rPr>
        <w:t xml:space="preserve">и отчетности </w:t>
      </w:r>
      <w:r w:rsidR="000C3112" w:rsidRPr="007210F8">
        <w:rPr>
          <w:rFonts w:ascii="Times New Roman" w:hAnsi="Times New Roman"/>
          <w:sz w:val="28"/>
          <w:szCs w:val="28"/>
        </w:rPr>
        <w:t>Министерства финансов Чеченской Республики;</w:t>
      </w:r>
    </w:p>
    <w:p w:rsidR="000C3112" w:rsidRPr="007210F8" w:rsidRDefault="00D403A1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C3112" w:rsidRPr="007210F8">
        <w:rPr>
          <w:rFonts w:ascii="Times New Roman" w:hAnsi="Times New Roman"/>
          <w:sz w:val="28"/>
          <w:szCs w:val="28"/>
        </w:rPr>
        <w:t>онтрольно-ревизионным департаментом Министерства финансов Чеченской Республики;</w:t>
      </w:r>
    </w:p>
    <w:p w:rsidR="002854B8" w:rsidRPr="007210F8" w:rsidRDefault="00D403A1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854B8" w:rsidRPr="007210F8">
        <w:rPr>
          <w:rFonts w:ascii="Times New Roman" w:hAnsi="Times New Roman"/>
          <w:sz w:val="28"/>
          <w:szCs w:val="28"/>
        </w:rPr>
        <w:t>дминистративно-правовым департаментом Министерства финансов Чеченской Республики;</w:t>
      </w:r>
    </w:p>
    <w:p w:rsidR="005A4C78" w:rsidRPr="007210F8" w:rsidRDefault="00D403A1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A4C78" w:rsidRPr="007210F8">
        <w:rPr>
          <w:rFonts w:ascii="Times New Roman" w:hAnsi="Times New Roman"/>
          <w:sz w:val="28"/>
          <w:szCs w:val="28"/>
        </w:rPr>
        <w:t>епартаментом доходов</w:t>
      </w:r>
      <w:r w:rsidR="00D124BA" w:rsidRPr="007210F8">
        <w:rPr>
          <w:rFonts w:ascii="Times New Roman" w:hAnsi="Times New Roman"/>
          <w:sz w:val="28"/>
          <w:szCs w:val="28"/>
        </w:rPr>
        <w:t>,</w:t>
      </w:r>
      <w:r w:rsidR="005A4C78" w:rsidRPr="007210F8">
        <w:rPr>
          <w:rFonts w:ascii="Times New Roman" w:hAnsi="Times New Roman"/>
          <w:sz w:val="28"/>
          <w:szCs w:val="28"/>
        </w:rPr>
        <w:t xml:space="preserve"> налоговой политики и государственного долга</w:t>
      </w:r>
      <w:r w:rsidR="00D124BA" w:rsidRPr="007210F8">
        <w:rPr>
          <w:rFonts w:ascii="Times New Roman" w:hAnsi="Times New Roman"/>
          <w:sz w:val="28"/>
          <w:szCs w:val="28"/>
        </w:rPr>
        <w:t xml:space="preserve"> Министерства финансов Чеченской Республики</w:t>
      </w:r>
      <w:r w:rsidR="005A4C78" w:rsidRPr="007210F8">
        <w:rPr>
          <w:rFonts w:ascii="Times New Roman" w:hAnsi="Times New Roman"/>
          <w:sz w:val="28"/>
          <w:szCs w:val="28"/>
        </w:rPr>
        <w:t>;</w:t>
      </w:r>
    </w:p>
    <w:p w:rsidR="00A47112" w:rsidRPr="007210F8" w:rsidRDefault="00D403A1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47112" w:rsidRPr="007210F8">
        <w:rPr>
          <w:rFonts w:ascii="Times New Roman" w:hAnsi="Times New Roman"/>
          <w:sz w:val="28"/>
          <w:szCs w:val="28"/>
        </w:rPr>
        <w:t>юджетным департаментом Министерства финансов Чеченской Республики.</w:t>
      </w:r>
    </w:p>
    <w:p w:rsidR="00EF42BF" w:rsidRPr="007210F8" w:rsidRDefault="004E4270" w:rsidP="00D40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>Г</w:t>
      </w:r>
      <w:r w:rsidR="00EF42BF" w:rsidRPr="007210F8">
        <w:rPr>
          <w:rFonts w:ascii="Times New Roman" w:hAnsi="Times New Roman"/>
          <w:sz w:val="28"/>
          <w:szCs w:val="28"/>
        </w:rPr>
        <w:t>лавны</w:t>
      </w:r>
      <w:r w:rsidRPr="007210F8">
        <w:rPr>
          <w:rFonts w:ascii="Times New Roman" w:hAnsi="Times New Roman"/>
          <w:sz w:val="28"/>
          <w:szCs w:val="28"/>
        </w:rPr>
        <w:t>е</w:t>
      </w:r>
      <w:r w:rsidR="00EF42BF" w:rsidRPr="007210F8">
        <w:rPr>
          <w:rFonts w:ascii="Times New Roman" w:hAnsi="Times New Roman"/>
          <w:sz w:val="28"/>
          <w:szCs w:val="28"/>
        </w:rPr>
        <w:t xml:space="preserve"> распорядители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Pr="007210F8">
        <w:rPr>
          <w:rFonts w:ascii="Times New Roman" w:hAnsi="Times New Roman"/>
          <w:sz w:val="28"/>
          <w:szCs w:val="28"/>
        </w:rPr>
        <w:t xml:space="preserve">средств </w:t>
      </w:r>
      <w:r w:rsidR="00EF42BF" w:rsidRPr="007210F8">
        <w:rPr>
          <w:rFonts w:ascii="Times New Roman" w:hAnsi="Times New Roman"/>
          <w:sz w:val="28"/>
          <w:szCs w:val="28"/>
        </w:rPr>
        <w:t xml:space="preserve">Чеченской Республики дополнительно направляют электронные копии </w:t>
      </w:r>
      <w:r w:rsidR="006C74AF" w:rsidRPr="007210F8">
        <w:rPr>
          <w:rFonts w:ascii="Times New Roman" w:hAnsi="Times New Roman"/>
          <w:sz w:val="28"/>
          <w:szCs w:val="28"/>
        </w:rPr>
        <w:t xml:space="preserve">(файлы) </w:t>
      </w:r>
      <w:r w:rsidR="00EF42BF" w:rsidRPr="007210F8">
        <w:rPr>
          <w:rFonts w:ascii="Times New Roman" w:hAnsi="Times New Roman"/>
          <w:sz w:val="28"/>
          <w:szCs w:val="28"/>
        </w:rPr>
        <w:t>утвержденных ведомственных правовых актов</w:t>
      </w:r>
      <w:r w:rsidRPr="007210F8">
        <w:rPr>
          <w:rFonts w:ascii="Times New Roman" w:hAnsi="Times New Roman"/>
          <w:sz w:val="28"/>
          <w:szCs w:val="28"/>
        </w:rPr>
        <w:t xml:space="preserve"> и документов,</w:t>
      </w:r>
      <w:r w:rsidR="00EF42BF" w:rsidRPr="007210F8">
        <w:rPr>
          <w:rFonts w:ascii="Times New Roman" w:hAnsi="Times New Roman"/>
          <w:sz w:val="28"/>
          <w:szCs w:val="28"/>
        </w:rPr>
        <w:t xml:space="preserve"> подтверждающих значения </w:t>
      </w:r>
      <w:r w:rsidRPr="007210F8">
        <w:rPr>
          <w:rFonts w:ascii="Times New Roman" w:hAnsi="Times New Roman"/>
          <w:sz w:val="28"/>
          <w:szCs w:val="28"/>
        </w:rPr>
        <w:t>предоставляемых сведений</w:t>
      </w:r>
      <w:r w:rsidR="0090348F" w:rsidRPr="007210F8">
        <w:rPr>
          <w:rFonts w:ascii="Times New Roman" w:hAnsi="Times New Roman"/>
          <w:sz w:val="28"/>
          <w:szCs w:val="28"/>
        </w:rPr>
        <w:t>, согласно приложению 3 к настоящей Методике</w:t>
      </w:r>
      <w:r w:rsidR="00EF42BF" w:rsidRPr="007210F8">
        <w:rPr>
          <w:rFonts w:ascii="Times New Roman" w:hAnsi="Times New Roman"/>
          <w:sz w:val="28"/>
          <w:szCs w:val="28"/>
        </w:rPr>
        <w:t xml:space="preserve">. </w:t>
      </w:r>
    </w:p>
    <w:p w:rsidR="00A1596C" w:rsidRPr="007210F8" w:rsidRDefault="00D403A1" w:rsidP="00D403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42BF" w:rsidRPr="007210F8">
        <w:rPr>
          <w:sz w:val="28"/>
          <w:szCs w:val="28"/>
        </w:rPr>
        <w:t xml:space="preserve">В целях проведения мониторинга качества финансового менеджмента главных распорядителей </w:t>
      </w:r>
      <w:r w:rsidR="00DF01B2" w:rsidRPr="007210F8">
        <w:rPr>
          <w:sz w:val="28"/>
          <w:szCs w:val="28"/>
        </w:rPr>
        <w:t xml:space="preserve">бюджетных </w:t>
      </w:r>
      <w:r w:rsidR="005C1605" w:rsidRPr="007210F8">
        <w:rPr>
          <w:sz w:val="28"/>
          <w:szCs w:val="28"/>
        </w:rPr>
        <w:t xml:space="preserve">средств Чеченской </w:t>
      </w:r>
      <w:r w:rsidR="00EF42BF" w:rsidRPr="007210F8">
        <w:rPr>
          <w:sz w:val="28"/>
          <w:szCs w:val="28"/>
        </w:rPr>
        <w:t xml:space="preserve">Республики, не позднее 10 </w:t>
      </w:r>
      <w:r w:rsidR="00EF42BF" w:rsidRPr="007210F8">
        <w:rPr>
          <w:sz w:val="28"/>
          <w:szCs w:val="28"/>
        </w:rPr>
        <w:lastRenderedPageBreak/>
        <w:t xml:space="preserve">апреля года, следующего за отчетным финансовым годом, </w:t>
      </w:r>
      <w:r w:rsidR="003358C2" w:rsidRPr="007210F8">
        <w:rPr>
          <w:sz w:val="28"/>
          <w:szCs w:val="28"/>
        </w:rPr>
        <w:t>отдел ведения информационных ресурсов</w:t>
      </w:r>
      <w:r w:rsidR="00A1596C" w:rsidRPr="007210F8">
        <w:rPr>
          <w:sz w:val="28"/>
          <w:szCs w:val="28"/>
        </w:rPr>
        <w:t>:</w:t>
      </w:r>
      <w:r w:rsidR="00EF42BF" w:rsidRPr="007210F8">
        <w:rPr>
          <w:sz w:val="28"/>
          <w:szCs w:val="28"/>
        </w:rPr>
        <w:t xml:space="preserve"> </w:t>
      </w:r>
    </w:p>
    <w:p w:rsidR="00EF42BF" w:rsidRPr="007210F8" w:rsidRDefault="00EF42BF" w:rsidP="008A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 xml:space="preserve">осуществляет расчет значений всех показателей качества финансового менеджмента </w:t>
      </w:r>
      <w:r w:rsidR="00A1596C" w:rsidRPr="007210F8">
        <w:rPr>
          <w:rFonts w:ascii="Times New Roman" w:hAnsi="Times New Roman"/>
          <w:sz w:val="28"/>
          <w:szCs w:val="28"/>
        </w:rPr>
        <w:t xml:space="preserve">главных распорядителей бюджетных средств Чеченской Республики </w:t>
      </w:r>
      <w:r w:rsidRPr="007210F8">
        <w:rPr>
          <w:rFonts w:ascii="Times New Roman" w:hAnsi="Times New Roman"/>
          <w:sz w:val="28"/>
          <w:szCs w:val="28"/>
        </w:rPr>
        <w:t>согласно приложению</w:t>
      </w:r>
      <w:r w:rsidR="00B94475" w:rsidRPr="007210F8">
        <w:rPr>
          <w:rFonts w:ascii="Times New Roman" w:hAnsi="Times New Roman"/>
          <w:sz w:val="28"/>
          <w:szCs w:val="28"/>
        </w:rPr>
        <w:t xml:space="preserve"> 1</w:t>
      </w:r>
      <w:r w:rsidRPr="007210F8">
        <w:rPr>
          <w:rFonts w:ascii="Times New Roman" w:hAnsi="Times New Roman"/>
          <w:sz w:val="28"/>
          <w:szCs w:val="28"/>
        </w:rPr>
        <w:t xml:space="preserve"> к настоящей Методике</w:t>
      </w:r>
      <w:r w:rsidR="00A1596C" w:rsidRPr="007210F8">
        <w:rPr>
          <w:rFonts w:ascii="Times New Roman" w:hAnsi="Times New Roman"/>
          <w:sz w:val="28"/>
          <w:szCs w:val="28"/>
        </w:rPr>
        <w:t>;</w:t>
      </w:r>
    </w:p>
    <w:p w:rsidR="00A1596C" w:rsidRPr="007210F8" w:rsidRDefault="00A1596C" w:rsidP="008A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 xml:space="preserve">формирует годовой рейтинг главных распорядителей бюджетных средств Чеченской Республики по уровню достигнутого качества финансового менеджмента за отчетный финансовый год по отдельным направлениям </w:t>
      </w:r>
      <w:r w:rsidR="00BC3687" w:rsidRPr="007210F8">
        <w:rPr>
          <w:rFonts w:ascii="Times New Roman" w:hAnsi="Times New Roman"/>
          <w:sz w:val="28"/>
          <w:szCs w:val="28"/>
        </w:rPr>
        <w:t xml:space="preserve">мониторинга качества финансового менеджмента </w:t>
      </w:r>
      <w:r w:rsidRPr="007210F8">
        <w:rPr>
          <w:rFonts w:ascii="Times New Roman" w:hAnsi="Times New Roman"/>
          <w:sz w:val="28"/>
          <w:szCs w:val="28"/>
        </w:rPr>
        <w:t>и в целом (итоговая оценка).</w:t>
      </w:r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</w:t>
      </w:r>
      <w:r w:rsidR="00152523" w:rsidRPr="007210F8">
        <w:rPr>
          <w:rFonts w:ascii="Times New Roman" w:hAnsi="Times New Roman"/>
          <w:sz w:val="28"/>
          <w:szCs w:val="28"/>
        </w:rPr>
        <w:t>ому</w:t>
      </w:r>
      <w:r w:rsidRPr="007210F8">
        <w:rPr>
          <w:rFonts w:ascii="Times New Roman" w:hAnsi="Times New Roman"/>
          <w:sz w:val="28"/>
          <w:szCs w:val="28"/>
        </w:rPr>
        <w:t xml:space="preserve"> распорядител</w:t>
      </w:r>
      <w:r w:rsidR="00152523" w:rsidRPr="007210F8">
        <w:rPr>
          <w:rFonts w:ascii="Times New Roman" w:hAnsi="Times New Roman"/>
          <w:sz w:val="28"/>
          <w:szCs w:val="28"/>
        </w:rPr>
        <w:t>ю</w:t>
      </w:r>
      <w:r w:rsidRPr="007210F8">
        <w:rPr>
          <w:rFonts w:ascii="Times New Roman" w:hAnsi="Times New Roman"/>
          <w:sz w:val="28"/>
          <w:szCs w:val="28"/>
        </w:rPr>
        <w:t xml:space="preserve">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152523" w:rsidRPr="007210F8">
        <w:rPr>
          <w:rFonts w:ascii="Times New Roman" w:hAnsi="Times New Roman"/>
          <w:sz w:val="28"/>
          <w:szCs w:val="28"/>
        </w:rPr>
        <w:t xml:space="preserve">средств </w:t>
      </w:r>
      <w:r w:rsidRPr="007210F8">
        <w:rPr>
          <w:rFonts w:ascii="Times New Roman" w:hAnsi="Times New Roman"/>
          <w:sz w:val="28"/>
          <w:szCs w:val="28"/>
        </w:rPr>
        <w:t>Чеченской Республики рассчитывается по формуле:</w:t>
      </w:r>
    </w:p>
    <w:p w:rsidR="00EF42BF" w:rsidRPr="007210F8" w:rsidRDefault="00513A41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E=100*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ij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)*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 где</m:t>
          </m:r>
        </m:oMath>
      </m:oMathPara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b/>
          <w:i/>
          <w:sz w:val="28"/>
          <w:szCs w:val="28"/>
        </w:rPr>
        <w:t xml:space="preserve"> Е</w:t>
      </w:r>
      <w:r w:rsidRPr="007210F8">
        <w:rPr>
          <w:rFonts w:ascii="Times New Roman" w:hAnsi="Times New Roman"/>
          <w:sz w:val="28"/>
          <w:szCs w:val="28"/>
          <w:lang w:val="en-US"/>
        </w:rPr>
        <w:t> </w:t>
      </w:r>
      <w:r w:rsidR="00152523" w:rsidRPr="007210F8">
        <w:rPr>
          <w:rFonts w:ascii="Times New Roman" w:hAnsi="Times New Roman"/>
          <w:sz w:val="28"/>
          <w:szCs w:val="28"/>
        </w:rPr>
        <w:t>–</w:t>
      </w:r>
      <w:r w:rsidRPr="007210F8">
        <w:rPr>
          <w:rFonts w:ascii="Times New Roman" w:hAnsi="Times New Roman"/>
          <w:sz w:val="28"/>
          <w:szCs w:val="28"/>
          <w:lang w:val="en-US"/>
        </w:rPr>
        <w:t> </w:t>
      </w:r>
      <w:r w:rsidRPr="007210F8">
        <w:rPr>
          <w:rFonts w:ascii="Times New Roman" w:hAnsi="Times New Roman"/>
          <w:sz w:val="28"/>
          <w:szCs w:val="28"/>
        </w:rPr>
        <w:t xml:space="preserve">итоговая оценка по </w:t>
      </w:r>
      <w:r w:rsidR="00152523" w:rsidRPr="007210F8">
        <w:rPr>
          <w:rFonts w:ascii="Times New Roman" w:hAnsi="Times New Roman"/>
          <w:sz w:val="28"/>
          <w:szCs w:val="28"/>
        </w:rPr>
        <w:t xml:space="preserve">главному распорядителю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152523" w:rsidRPr="007210F8">
        <w:rPr>
          <w:rFonts w:ascii="Times New Roman" w:hAnsi="Times New Roman"/>
          <w:sz w:val="28"/>
          <w:szCs w:val="28"/>
        </w:rPr>
        <w:t xml:space="preserve">средств </w:t>
      </w:r>
      <w:r w:rsidRPr="007210F8">
        <w:rPr>
          <w:rFonts w:ascii="Times New Roman" w:hAnsi="Times New Roman"/>
          <w:sz w:val="28"/>
          <w:szCs w:val="28"/>
        </w:rPr>
        <w:t>Чеченской Республики;</w:t>
      </w:r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10F8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7210F8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</w:t>
      </w:r>
      <w:r w:rsidRPr="007210F8">
        <w:rPr>
          <w:rFonts w:ascii="Times New Roman" w:hAnsi="Times New Roman"/>
          <w:sz w:val="28"/>
          <w:szCs w:val="28"/>
          <w:lang w:val="en-US"/>
        </w:rPr>
        <w:t> </w:t>
      </w:r>
      <w:r w:rsidR="00152523" w:rsidRPr="007210F8">
        <w:rPr>
          <w:rFonts w:ascii="Times New Roman" w:hAnsi="Times New Roman"/>
          <w:sz w:val="28"/>
          <w:szCs w:val="28"/>
        </w:rPr>
        <w:t>–</w:t>
      </w:r>
      <w:r w:rsidRPr="007210F8">
        <w:rPr>
          <w:rFonts w:ascii="Times New Roman" w:hAnsi="Times New Roman"/>
          <w:sz w:val="28"/>
          <w:szCs w:val="28"/>
        </w:rPr>
        <w:t xml:space="preserve"> вес</w:t>
      </w:r>
      <w:r w:rsidR="00152523" w:rsidRPr="007210F8">
        <w:rPr>
          <w:rFonts w:ascii="Times New Roman" w:hAnsi="Times New Roman"/>
          <w:sz w:val="28"/>
          <w:szCs w:val="28"/>
        </w:rPr>
        <w:t>овой коэффициент</w:t>
      </w:r>
      <w:r w:rsidRPr="007210F8">
        <w:rPr>
          <w:rFonts w:ascii="Times New Roman" w:hAnsi="Times New Roman"/>
          <w:sz w:val="28"/>
          <w:szCs w:val="28"/>
        </w:rPr>
        <w:t xml:space="preserve"> i-о</w:t>
      </w:r>
      <w:r w:rsidR="007D60CD" w:rsidRPr="007210F8">
        <w:rPr>
          <w:rFonts w:ascii="Times New Roman" w:hAnsi="Times New Roman"/>
          <w:sz w:val="28"/>
          <w:szCs w:val="28"/>
        </w:rPr>
        <w:t xml:space="preserve">го направления </w:t>
      </w:r>
      <w:r w:rsidR="00D62A46" w:rsidRPr="007210F8">
        <w:rPr>
          <w:rFonts w:ascii="Times New Roman" w:hAnsi="Times New Roman"/>
          <w:sz w:val="28"/>
          <w:szCs w:val="28"/>
        </w:rPr>
        <w:t xml:space="preserve">мониторинга качества </w:t>
      </w:r>
      <w:r w:rsidR="007D60CD" w:rsidRPr="007210F8">
        <w:rPr>
          <w:rFonts w:ascii="Times New Roman" w:hAnsi="Times New Roman"/>
          <w:sz w:val="28"/>
          <w:szCs w:val="28"/>
        </w:rPr>
        <w:t>(</w:t>
      </w:r>
      <w:r w:rsidR="00BC3687" w:rsidRPr="007210F8">
        <w:rPr>
          <w:rFonts w:ascii="Times New Roman" w:hAnsi="Times New Roman"/>
          <w:sz w:val="28"/>
          <w:szCs w:val="28"/>
        </w:rPr>
        <w:t xml:space="preserve">i-ой </w:t>
      </w:r>
      <w:r w:rsidRPr="007210F8">
        <w:rPr>
          <w:rFonts w:ascii="Times New Roman" w:hAnsi="Times New Roman"/>
          <w:sz w:val="28"/>
          <w:szCs w:val="28"/>
        </w:rPr>
        <w:t>группы показателей качества</w:t>
      </w:r>
      <w:r w:rsidR="007D60CD" w:rsidRPr="007210F8">
        <w:rPr>
          <w:rFonts w:ascii="Times New Roman" w:hAnsi="Times New Roman"/>
          <w:sz w:val="28"/>
          <w:szCs w:val="28"/>
        </w:rPr>
        <w:t>)</w:t>
      </w:r>
      <w:r w:rsidR="0040163F" w:rsidRPr="007210F8">
        <w:rPr>
          <w:rFonts w:ascii="Times New Roman" w:hAnsi="Times New Roman"/>
          <w:sz w:val="28"/>
          <w:szCs w:val="28"/>
        </w:rPr>
        <w:t xml:space="preserve"> финансового менеджмента</w:t>
      </w:r>
      <w:r w:rsidRPr="007210F8">
        <w:rPr>
          <w:rFonts w:ascii="Times New Roman" w:hAnsi="Times New Roman"/>
          <w:sz w:val="28"/>
          <w:szCs w:val="28"/>
        </w:rPr>
        <w:t>;</w:t>
      </w:r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 xml:space="preserve"> </w:t>
      </w:r>
      <w:r w:rsidRPr="007210F8">
        <w:rPr>
          <w:rFonts w:ascii="Times New Roman" w:hAnsi="Times New Roman"/>
          <w:b/>
          <w:i/>
          <w:sz w:val="28"/>
          <w:szCs w:val="28"/>
        </w:rPr>
        <w:t>S</w:t>
      </w:r>
      <w:r w:rsidRPr="007210F8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ij</w:t>
      </w:r>
      <w:r w:rsidRPr="007210F8">
        <w:rPr>
          <w:rFonts w:ascii="Times New Roman" w:hAnsi="Times New Roman"/>
          <w:sz w:val="28"/>
          <w:szCs w:val="28"/>
          <w:lang w:val="en-US"/>
        </w:rPr>
        <w:t> </w:t>
      </w:r>
      <w:r w:rsidR="00152523" w:rsidRPr="007210F8">
        <w:rPr>
          <w:rFonts w:ascii="Times New Roman" w:hAnsi="Times New Roman"/>
          <w:sz w:val="28"/>
          <w:szCs w:val="28"/>
        </w:rPr>
        <w:t>–</w:t>
      </w:r>
      <w:r w:rsidRPr="007210F8">
        <w:rPr>
          <w:rFonts w:ascii="Times New Roman" w:hAnsi="Times New Roman"/>
          <w:sz w:val="28"/>
          <w:szCs w:val="28"/>
          <w:lang w:val="en-US"/>
        </w:rPr>
        <w:t> </w:t>
      </w:r>
      <w:r w:rsidR="00152523" w:rsidRPr="007210F8">
        <w:rPr>
          <w:rFonts w:ascii="Times New Roman" w:hAnsi="Times New Roman"/>
          <w:sz w:val="28"/>
          <w:szCs w:val="28"/>
        </w:rPr>
        <w:t>весовой коэффициент</w:t>
      </w:r>
      <w:r w:rsidRPr="007210F8">
        <w:rPr>
          <w:rFonts w:ascii="Times New Roman" w:hAnsi="Times New Roman"/>
          <w:sz w:val="28"/>
          <w:szCs w:val="28"/>
        </w:rPr>
        <w:t xml:space="preserve"> j-ого показателя качества финансового менеджмента в i-ой группе показателей качества финансового менеджмента;</w:t>
      </w:r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b/>
          <w:i/>
          <w:sz w:val="28"/>
          <w:szCs w:val="28"/>
        </w:rPr>
        <w:t xml:space="preserve"> P</w:t>
      </w:r>
      <w:r w:rsidRPr="007210F8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ij</w:t>
      </w:r>
      <w:r w:rsidRPr="007210F8">
        <w:rPr>
          <w:rFonts w:ascii="Times New Roman" w:hAnsi="Times New Roman"/>
          <w:sz w:val="28"/>
          <w:szCs w:val="28"/>
        </w:rPr>
        <w:t xml:space="preserve"> </w:t>
      </w:r>
      <w:r w:rsidR="00152523" w:rsidRPr="007210F8">
        <w:rPr>
          <w:rFonts w:ascii="Times New Roman" w:hAnsi="Times New Roman"/>
          <w:sz w:val="28"/>
          <w:szCs w:val="28"/>
        </w:rPr>
        <w:t>–</w:t>
      </w:r>
      <w:r w:rsidRPr="007210F8">
        <w:rPr>
          <w:rFonts w:ascii="Times New Roman" w:hAnsi="Times New Roman"/>
          <w:sz w:val="28"/>
          <w:szCs w:val="28"/>
        </w:rPr>
        <w:t xml:space="preserve"> </w:t>
      </w:r>
      <w:r w:rsidR="00152523" w:rsidRPr="007210F8">
        <w:rPr>
          <w:rFonts w:ascii="Times New Roman" w:hAnsi="Times New Roman"/>
          <w:sz w:val="28"/>
          <w:szCs w:val="28"/>
        </w:rPr>
        <w:t xml:space="preserve">бальная </w:t>
      </w:r>
      <w:r w:rsidRPr="007210F8">
        <w:rPr>
          <w:rFonts w:ascii="Times New Roman" w:hAnsi="Times New Roman"/>
          <w:sz w:val="28"/>
          <w:szCs w:val="28"/>
        </w:rPr>
        <w:t xml:space="preserve">оценка по j-му показателю качества финансового менеджмента в i-ой группе показателей качества финансового менеджмента в соответствии с приложением </w:t>
      </w:r>
      <w:r w:rsidR="004908DA" w:rsidRPr="007210F8">
        <w:rPr>
          <w:rFonts w:ascii="Times New Roman" w:hAnsi="Times New Roman"/>
          <w:sz w:val="28"/>
          <w:szCs w:val="28"/>
        </w:rPr>
        <w:t xml:space="preserve">1 </w:t>
      </w:r>
      <w:r w:rsidRPr="007210F8">
        <w:rPr>
          <w:rFonts w:ascii="Times New Roman" w:hAnsi="Times New Roman"/>
          <w:sz w:val="28"/>
          <w:szCs w:val="28"/>
        </w:rPr>
        <w:t>к настоящей Методике.</w:t>
      </w:r>
    </w:p>
    <w:p w:rsidR="00EF42BF" w:rsidRPr="007210F8" w:rsidRDefault="00D403A1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F42BF" w:rsidRPr="007210F8">
        <w:rPr>
          <w:rFonts w:ascii="Times New Roman" w:hAnsi="Times New Roman"/>
          <w:sz w:val="28"/>
          <w:szCs w:val="28"/>
        </w:rPr>
        <w:t xml:space="preserve">По результатам расчета итоговой оценки качества финансового менеджмента по всем главным распорядителям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5C1605" w:rsidRPr="007210F8">
        <w:rPr>
          <w:rFonts w:ascii="Times New Roman" w:hAnsi="Times New Roman"/>
          <w:sz w:val="28"/>
          <w:szCs w:val="28"/>
        </w:rPr>
        <w:t xml:space="preserve">средств Чеченской </w:t>
      </w:r>
      <w:r w:rsidR="00EF42BF" w:rsidRPr="007210F8">
        <w:rPr>
          <w:rFonts w:ascii="Times New Roman" w:hAnsi="Times New Roman"/>
          <w:sz w:val="28"/>
          <w:szCs w:val="28"/>
        </w:rPr>
        <w:t xml:space="preserve">Республики </w:t>
      </w:r>
      <w:r w:rsidR="003358C2" w:rsidRPr="007210F8">
        <w:rPr>
          <w:rFonts w:ascii="Times New Roman" w:hAnsi="Times New Roman"/>
          <w:sz w:val="28"/>
          <w:szCs w:val="28"/>
        </w:rPr>
        <w:t xml:space="preserve">отделом ведения информационных ресурсов </w:t>
      </w:r>
      <w:r w:rsidR="00BB772B" w:rsidRPr="007210F8">
        <w:rPr>
          <w:rFonts w:ascii="Times New Roman" w:hAnsi="Times New Roman"/>
          <w:sz w:val="28"/>
          <w:szCs w:val="28"/>
        </w:rPr>
        <w:t>определяется</w:t>
      </w:r>
      <w:r w:rsidR="00EF42BF" w:rsidRPr="007210F8">
        <w:rPr>
          <w:rFonts w:ascii="Times New Roman" w:hAnsi="Times New Roman"/>
          <w:sz w:val="28"/>
          <w:szCs w:val="28"/>
        </w:rPr>
        <w:t xml:space="preserve"> средний уровень качества финансового менеджмента </w:t>
      </w:r>
      <w:r w:rsidR="0004168C" w:rsidRPr="007210F8">
        <w:rPr>
          <w:rFonts w:ascii="Times New Roman" w:hAnsi="Times New Roman"/>
          <w:sz w:val="28"/>
          <w:szCs w:val="28"/>
        </w:rPr>
        <w:t xml:space="preserve">всех </w:t>
      </w:r>
      <w:r w:rsidR="00EF42BF" w:rsidRPr="007210F8">
        <w:rPr>
          <w:rFonts w:ascii="Times New Roman" w:hAnsi="Times New Roman"/>
          <w:sz w:val="28"/>
          <w:szCs w:val="28"/>
        </w:rPr>
        <w:t xml:space="preserve">главных распорядителей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5C1605" w:rsidRPr="007210F8">
        <w:rPr>
          <w:rFonts w:ascii="Times New Roman" w:hAnsi="Times New Roman"/>
          <w:sz w:val="28"/>
          <w:szCs w:val="28"/>
        </w:rPr>
        <w:t xml:space="preserve">средств Чеченской </w:t>
      </w:r>
      <w:r w:rsidR="00EF42BF" w:rsidRPr="007210F8">
        <w:rPr>
          <w:rFonts w:ascii="Times New Roman" w:hAnsi="Times New Roman"/>
          <w:sz w:val="28"/>
          <w:szCs w:val="28"/>
        </w:rPr>
        <w:t>Республики по следующей формуле:</w:t>
      </w:r>
    </w:p>
    <w:p w:rsidR="00EF42BF" w:rsidRPr="007210F8" w:rsidRDefault="00D00F97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/N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где</m:t>
          </m:r>
        </m:oMath>
      </m:oMathPara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b/>
          <w:i/>
          <w:sz w:val="28"/>
          <w:szCs w:val="28"/>
        </w:rPr>
        <w:t>Е</w:t>
      </w:r>
      <w:r w:rsidRPr="007210F8">
        <w:rPr>
          <w:rFonts w:ascii="Times New Roman" w:hAnsi="Times New Roman"/>
          <w:b/>
          <w:i/>
          <w:sz w:val="28"/>
          <w:szCs w:val="28"/>
          <w:vertAlign w:val="subscript"/>
        </w:rPr>
        <w:t>ср</w:t>
      </w:r>
      <w:r w:rsidRPr="007210F8">
        <w:rPr>
          <w:rFonts w:ascii="Times New Roman" w:hAnsi="Times New Roman"/>
          <w:sz w:val="28"/>
          <w:szCs w:val="28"/>
        </w:rPr>
        <w:t xml:space="preserve"> – средний уровень качества финансового менеджмента главных распорядителей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5C1605" w:rsidRPr="007210F8">
        <w:rPr>
          <w:rFonts w:ascii="Times New Roman" w:hAnsi="Times New Roman"/>
          <w:sz w:val="28"/>
          <w:szCs w:val="28"/>
        </w:rPr>
        <w:t xml:space="preserve">средств Чеченской </w:t>
      </w:r>
      <w:r w:rsidRPr="007210F8">
        <w:rPr>
          <w:rFonts w:ascii="Times New Roman" w:hAnsi="Times New Roman"/>
          <w:sz w:val="28"/>
          <w:szCs w:val="28"/>
        </w:rPr>
        <w:t>Республики;</w:t>
      </w:r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7210F8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</w:t>
      </w:r>
      <w:r w:rsidRPr="007210F8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="005E3B57" w:rsidRPr="007210F8">
        <w:rPr>
          <w:rFonts w:ascii="Times New Roman" w:hAnsi="Times New Roman"/>
          <w:sz w:val="28"/>
          <w:szCs w:val="28"/>
        </w:rPr>
        <w:t>–</w:t>
      </w:r>
      <w:r w:rsidRPr="007210F8">
        <w:rPr>
          <w:rFonts w:ascii="Times New Roman" w:hAnsi="Times New Roman"/>
          <w:sz w:val="28"/>
          <w:szCs w:val="28"/>
        </w:rPr>
        <w:t xml:space="preserve"> итоговая оценка </w:t>
      </w:r>
      <w:r w:rsidRPr="007210F8">
        <w:rPr>
          <w:rFonts w:ascii="Times New Roman" w:hAnsi="Times New Roman"/>
          <w:sz w:val="28"/>
          <w:szCs w:val="28"/>
          <w:lang w:val="en-US"/>
        </w:rPr>
        <w:t>i</w:t>
      </w:r>
      <w:r w:rsidRPr="007210F8">
        <w:rPr>
          <w:rFonts w:ascii="Times New Roman" w:hAnsi="Times New Roman"/>
          <w:sz w:val="28"/>
          <w:szCs w:val="28"/>
        </w:rPr>
        <w:t xml:space="preserve">-того главного распорядителя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5C1605" w:rsidRPr="007210F8">
        <w:rPr>
          <w:rFonts w:ascii="Times New Roman" w:hAnsi="Times New Roman"/>
          <w:sz w:val="28"/>
          <w:szCs w:val="28"/>
        </w:rPr>
        <w:t xml:space="preserve">средств Чеченской </w:t>
      </w:r>
      <w:r w:rsidRPr="007210F8">
        <w:rPr>
          <w:rFonts w:ascii="Times New Roman" w:hAnsi="Times New Roman"/>
          <w:sz w:val="28"/>
          <w:szCs w:val="28"/>
        </w:rPr>
        <w:t>Республики;</w:t>
      </w:r>
    </w:p>
    <w:p w:rsidR="00EF42BF" w:rsidRPr="007210F8" w:rsidRDefault="00EF42BF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7210F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3B57" w:rsidRPr="007210F8">
        <w:rPr>
          <w:rFonts w:ascii="Times New Roman" w:hAnsi="Times New Roman"/>
          <w:sz w:val="28"/>
          <w:szCs w:val="28"/>
        </w:rPr>
        <w:t>–</w:t>
      </w:r>
      <w:r w:rsidRPr="007210F8">
        <w:rPr>
          <w:rFonts w:ascii="Times New Roman" w:hAnsi="Times New Roman"/>
          <w:sz w:val="28"/>
          <w:szCs w:val="28"/>
        </w:rPr>
        <w:t xml:space="preserve"> количество</w:t>
      </w:r>
      <w:r w:rsidR="008A7D3F">
        <w:rPr>
          <w:rFonts w:ascii="Times New Roman" w:hAnsi="Times New Roman"/>
          <w:sz w:val="28"/>
          <w:szCs w:val="28"/>
        </w:rPr>
        <w:t xml:space="preserve"> </w:t>
      </w:r>
      <w:r w:rsidRPr="007210F8">
        <w:rPr>
          <w:rFonts w:ascii="Times New Roman" w:hAnsi="Times New Roman"/>
          <w:sz w:val="28"/>
          <w:szCs w:val="28"/>
        </w:rPr>
        <w:t xml:space="preserve">главных распорядителей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Pr="007210F8">
        <w:rPr>
          <w:rFonts w:ascii="Times New Roman" w:hAnsi="Times New Roman"/>
          <w:sz w:val="28"/>
          <w:szCs w:val="28"/>
        </w:rPr>
        <w:t>средств Чеченской Республики, прошедших оценку.</w:t>
      </w:r>
    </w:p>
    <w:p w:rsidR="000F77E5" w:rsidRPr="007210F8" w:rsidRDefault="000F77E5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t xml:space="preserve">Средний уровень качества финансового менеджмента определяется </w:t>
      </w:r>
      <w:r w:rsidR="0004168C" w:rsidRPr="007210F8">
        <w:rPr>
          <w:rFonts w:ascii="Times New Roman" w:hAnsi="Times New Roman"/>
          <w:sz w:val="28"/>
          <w:szCs w:val="28"/>
        </w:rPr>
        <w:t xml:space="preserve">также </w:t>
      </w:r>
      <w:r w:rsidRPr="007210F8">
        <w:rPr>
          <w:rFonts w:ascii="Times New Roman" w:hAnsi="Times New Roman"/>
          <w:sz w:val="28"/>
          <w:szCs w:val="28"/>
        </w:rPr>
        <w:t>отдельно по главны</w:t>
      </w:r>
      <w:r w:rsidR="001B6228" w:rsidRPr="007210F8">
        <w:rPr>
          <w:rFonts w:ascii="Times New Roman" w:hAnsi="Times New Roman"/>
          <w:sz w:val="28"/>
          <w:szCs w:val="28"/>
        </w:rPr>
        <w:t>м</w:t>
      </w:r>
      <w:r w:rsidRPr="007210F8">
        <w:rPr>
          <w:rFonts w:ascii="Times New Roman" w:hAnsi="Times New Roman"/>
          <w:sz w:val="28"/>
          <w:szCs w:val="28"/>
        </w:rPr>
        <w:t xml:space="preserve"> распорядител</w:t>
      </w:r>
      <w:r w:rsidR="001B6228" w:rsidRPr="007210F8">
        <w:rPr>
          <w:rFonts w:ascii="Times New Roman" w:hAnsi="Times New Roman"/>
          <w:sz w:val="28"/>
          <w:szCs w:val="28"/>
        </w:rPr>
        <w:t>ям</w:t>
      </w:r>
      <w:r w:rsidRPr="007210F8">
        <w:rPr>
          <w:rFonts w:ascii="Times New Roman" w:hAnsi="Times New Roman"/>
          <w:sz w:val="28"/>
          <w:szCs w:val="28"/>
        </w:rPr>
        <w:t xml:space="preserve">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Pr="007210F8">
        <w:rPr>
          <w:rFonts w:ascii="Times New Roman" w:hAnsi="Times New Roman"/>
          <w:sz w:val="28"/>
          <w:szCs w:val="28"/>
        </w:rPr>
        <w:t xml:space="preserve">средств Чеченской Республики с подведомственными учреждениями и </w:t>
      </w:r>
      <w:r w:rsidR="001B6228" w:rsidRPr="007210F8">
        <w:rPr>
          <w:rFonts w:ascii="Times New Roman" w:hAnsi="Times New Roman"/>
          <w:sz w:val="28"/>
          <w:szCs w:val="28"/>
        </w:rPr>
        <w:t xml:space="preserve">главным распорядителям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1B6228" w:rsidRPr="007210F8">
        <w:rPr>
          <w:rFonts w:ascii="Times New Roman" w:hAnsi="Times New Roman"/>
          <w:sz w:val="28"/>
          <w:szCs w:val="28"/>
        </w:rPr>
        <w:t xml:space="preserve">средств Чеченской Республики </w:t>
      </w:r>
      <w:r w:rsidRPr="007210F8">
        <w:rPr>
          <w:rFonts w:ascii="Times New Roman" w:hAnsi="Times New Roman"/>
          <w:sz w:val="28"/>
          <w:szCs w:val="28"/>
        </w:rPr>
        <w:t>без подведомственных учреждений.</w:t>
      </w:r>
    </w:p>
    <w:p w:rsidR="00EF42BF" w:rsidRPr="007210F8" w:rsidRDefault="00D403A1" w:rsidP="00D4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F42BF" w:rsidRPr="007210F8">
        <w:rPr>
          <w:rFonts w:ascii="Times New Roman" w:hAnsi="Times New Roman"/>
          <w:sz w:val="28"/>
          <w:szCs w:val="28"/>
        </w:rPr>
        <w:t xml:space="preserve">Не позднее </w:t>
      </w:r>
      <w:r w:rsidR="00A6017F" w:rsidRPr="007210F8">
        <w:rPr>
          <w:rFonts w:ascii="Times New Roman" w:hAnsi="Times New Roman"/>
          <w:sz w:val="28"/>
          <w:szCs w:val="28"/>
        </w:rPr>
        <w:t>20</w:t>
      </w:r>
      <w:r w:rsidR="00EF42BF" w:rsidRPr="007210F8">
        <w:rPr>
          <w:rFonts w:ascii="Times New Roman" w:hAnsi="Times New Roman"/>
          <w:sz w:val="28"/>
          <w:szCs w:val="28"/>
        </w:rPr>
        <w:t xml:space="preserve"> апреля года, следующего за отчетным финансовым годом, </w:t>
      </w:r>
      <w:r w:rsidR="008A7D3F" w:rsidRPr="007210F8">
        <w:rPr>
          <w:rFonts w:ascii="Times New Roman" w:hAnsi="Times New Roman"/>
          <w:sz w:val="28"/>
          <w:szCs w:val="28"/>
        </w:rPr>
        <w:t>отдел ведения информационных ресурсов</w:t>
      </w:r>
      <w:r w:rsidR="00EF42BF" w:rsidRPr="007210F8">
        <w:rPr>
          <w:rFonts w:ascii="Times New Roman" w:hAnsi="Times New Roman"/>
          <w:sz w:val="28"/>
          <w:szCs w:val="28"/>
        </w:rPr>
        <w:t xml:space="preserve"> формирует </w:t>
      </w:r>
      <w:r w:rsidR="006215D2" w:rsidRPr="007210F8">
        <w:rPr>
          <w:rFonts w:ascii="Times New Roman" w:hAnsi="Times New Roman"/>
          <w:sz w:val="28"/>
          <w:szCs w:val="28"/>
        </w:rPr>
        <w:t>рейтинг</w:t>
      </w:r>
      <w:r w:rsidR="00EF42BF" w:rsidRPr="007210F8">
        <w:rPr>
          <w:rFonts w:ascii="Times New Roman" w:hAnsi="Times New Roman"/>
          <w:sz w:val="28"/>
          <w:szCs w:val="28"/>
        </w:rPr>
        <w:t>, в котором приводится:</w:t>
      </w:r>
    </w:p>
    <w:p w:rsidR="00EF42BF" w:rsidRPr="007210F8" w:rsidRDefault="00EF42BF" w:rsidP="008A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F8">
        <w:rPr>
          <w:rFonts w:ascii="Times New Roman" w:hAnsi="Times New Roman"/>
          <w:sz w:val="28"/>
          <w:szCs w:val="28"/>
        </w:rPr>
        <w:lastRenderedPageBreak/>
        <w:t xml:space="preserve">годовой рейтинг главных распорядителей </w:t>
      </w:r>
      <w:r w:rsidR="00DF01B2" w:rsidRPr="007210F8">
        <w:rPr>
          <w:rFonts w:ascii="Times New Roman" w:hAnsi="Times New Roman"/>
          <w:sz w:val="28"/>
          <w:szCs w:val="28"/>
        </w:rPr>
        <w:t xml:space="preserve">бюджетных </w:t>
      </w:r>
      <w:r w:rsidR="005C1605" w:rsidRPr="007210F8">
        <w:rPr>
          <w:rFonts w:ascii="Times New Roman" w:hAnsi="Times New Roman"/>
          <w:sz w:val="28"/>
          <w:szCs w:val="28"/>
        </w:rPr>
        <w:t xml:space="preserve">средств Чеченской </w:t>
      </w:r>
      <w:r w:rsidRPr="007210F8">
        <w:rPr>
          <w:rFonts w:ascii="Times New Roman" w:hAnsi="Times New Roman"/>
          <w:sz w:val="28"/>
          <w:szCs w:val="28"/>
        </w:rPr>
        <w:t>Республики по достигнутому уровню качества финансового менеджмента за отчетный финансовый год;</w:t>
      </w:r>
    </w:p>
    <w:p w:rsidR="00EF42BF" w:rsidRPr="00D534B0" w:rsidRDefault="00EF42BF" w:rsidP="008A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  <w:sectPr w:rsidR="00EF42BF" w:rsidRPr="00D534B0" w:rsidSect="00F435A7">
          <w:headerReference w:type="default" r:id="rId10"/>
          <w:pgSz w:w="11906" w:h="16838"/>
          <w:pgMar w:top="426" w:right="851" w:bottom="1134" w:left="1134" w:header="454" w:footer="454" w:gutter="0"/>
          <w:cols w:space="708"/>
          <w:titlePg/>
          <w:docGrid w:linePitch="360"/>
        </w:sectPr>
      </w:pPr>
      <w:r w:rsidRPr="007210F8">
        <w:rPr>
          <w:rFonts w:ascii="Times New Roman" w:hAnsi="Times New Roman"/>
          <w:spacing w:val="-2"/>
          <w:sz w:val="28"/>
          <w:szCs w:val="28"/>
        </w:rPr>
        <w:t xml:space="preserve">сведения о среднем уровне качества финансового менеджмента главных распорядителей </w:t>
      </w:r>
      <w:r w:rsidR="00DF01B2" w:rsidRPr="007210F8">
        <w:rPr>
          <w:rFonts w:ascii="Times New Roman" w:hAnsi="Times New Roman"/>
          <w:spacing w:val="-2"/>
          <w:sz w:val="28"/>
          <w:szCs w:val="28"/>
        </w:rPr>
        <w:t xml:space="preserve">бюджетных </w:t>
      </w:r>
      <w:r w:rsidR="005C1605" w:rsidRPr="007210F8">
        <w:rPr>
          <w:rFonts w:ascii="Times New Roman" w:hAnsi="Times New Roman"/>
          <w:spacing w:val="-2"/>
          <w:sz w:val="28"/>
          <w:szCs w:val="28"/>
        </w:rPr>
        <w:t xml:space="preserve">средств Чеченской </w:t>
      </w:r>
      <w:r w:rsidRPr="007210F8">
        <w:rPr>
          <w:rFonts w:ascii="Times New Roman" w:hAnsi="Times New Roman"/>
          <w:spacing w:val="-2"/>
          <w:sz w:val="28"/>
          <w:szCs w:val="28"/>
        </w:rPr>
        <w:t>Республики и динамике его изменения по отношению к предыдущ</w:t>
      </w:r>
      <w:r w:rsidR="00B27CC7" w:rsidRPr="007210F8">
        <w:rPr>
          <w:rFonts w:ascii="Times New Roman" w:hAnsi="Times New Roman"/>
          <w:spacing w:val="-2"/>
          <w:sz w:val="28"/>
          <w:szCs w:val="28"/>
        </w:rPr>
        <w:t>ему</w:t>
      </w:r>
      <w:r w:rsidRPr="00D534B0">
        <w:rPr>
          <w:rFonts w:ascii="Times New Roman" w:hAnsi="Times New Roman"/>
          <w:spacing w:val="-2"/>
          <w:sz w:val="28"/>
          <w:szCs w:val="28"/>
        </w:rPr>
        <w:t xml:space="preserve"> отчетн</w:t>
      </w:r>
      <w:r w:rsidR="00B27CC7" w:rsidRPr="00D534B0">
        <w:rPr>
          <w:rFonts w:ascii="Times New Roman" w:hAnsi="Times New Roman"/>
          <w:spacing w:val="-2"/>
          <w:sz w:val="28"/>
          <w:szCs w:val="28"/>
        </w:rPr>
        <w:t>ому</w:t>
      </w:r>
      <w:r w:rsidRPr="00D534B0">
        <w:rPr>
          <w:rFonts w:ascii="Times New Roman" w:hAnsi="Times New Roman"/>
          <w:spacing w:val="-2"/>
          <w:sz w:val="28"/>
          <w:szCs w:val="28"/>
        </w:rPr>
        <w:t xml:space="preserve"> период</w:t>
      </w:r>
      <w:r w:rsidR="00B27CC7" w:rsidRPr="00D534B0">
        <w:rPr>
          <w:rFonts w:ascii="Times New Roman" w:hAnsi="Times New Roman"/>
          <w:spacing w:val="-2"/>
          <w:sz w:val="28"/>
          <w:szCs w:val="28"/>
        </w:rPr>
        <w:t>у</w:t>
      </w:r>
      <w:r w:rsidRPr="00D534B0">
        <w:rPr>
          <w:rFonts w:ascii="Times New Roman" w:hAnsi="Times New Roman"/>
          <w:spacing w:val="-2"/>
          <w:sz w:val="28"/>
          <w:szCs w:val="28"/>
        </w:rPr>
        <w:t>.</w:t>
      </w:r>
    </w:p>
    <w:p w:rsidR="00985DDA" w:rsidRDefault="00EF42BF" w:rsidP="000B0E72">
      <w:pPr>
        <w:pStyle w:val="3"/>
        <w:spacing w:before="0" w:after="0" w:line="240" w:lineRule="exact"/>
        <w:ind w:left="9204" w:firstLine="708"/>
        <w:jc w:val="both"/>
        <w:rPr>
          <w:rFonts w:ascii="Times New Roman" w:hAnsi="Times New Roman"/>
          <w:b w:val="0"/>
          <w:sz w:val="24"/>
          <w:szCs w:val="24"/>
        </w:rPr>
      </w:pPr>
      <w:bookmarkStart w:id="3" w:name="_Toc383432412"/>
      <w:r w:rsidRPr="00985DDA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 w:rsidR="0004168C" w:rsidRPr="00985DDA">
        <w:rPr>
          <w:rFonts w:ascii="Times New Roman" w:hAnsi="Times New Roman"/>
          <w:b w:val="0"/>
          <w:sz w:val="24"/>
          <w:szCs w:val="24"/>
        </w:rPr>
        <w:t>1</w:t>
      </w:r>
      <w:bookmarkEnd w:id="3"/>
    </w:p>
    <w:p w:rsidR="0004168C" w:rsidRPr="00985DDA" w:rsidRDefault="0004168C" w:rsidP="000B0E72">
      <w:pPr>
        <w:pStyle w:val="3"/>
        <w:spacing w:before="0" w:after="0" w:line="240" w:lineRule="exact"/>
        <w:ind w:left="9204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985DD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F42BF" w:rsidRPr="00985DDA" w:rsidRDefault="00EF42BF" w:rsidP="000B0E72">
      <w:pPr>
        <w:autoSpaceDE w:val="0"/>
        <w:autoSpaceDN w:val="0"/>
        <w:adjustRightInd w:val="0"/>
        <w:spacing w:after="0" w:line="240" w:lineRule="exact"/>
        <w:ind w:left="9776" w:firstLine="136"/>
        <w:rPr>
          <w:rFonts w:ascii="Times New Roman" w:hAnsi="Times New Roman"/>
          <w:color w:val="000000"/>
          <w:sz w:val="24"/>
          <w:szCs w:val="24"/>
        </w:rPr>
      </w:pPr>
      <w:r w:rsidRPr="00985DDA">
        <w:rPr>
          <w:rFonts w:ascii="Times New Roman" w:hAnsi="Times New Roman"/>
          <w:color w:val="000000"/>
          <w:sz w:val="24"/>
          <w:szCs w:val="24"/>
        </w:rPr>
        <w:t xml:space="preserve">к Методике проведения мониторинга </w:t>
      </w:r>
    </w:p>
    <w:p w:rsidR="00EF42BF" w:rsidRPr="00985DDA" w:rsidRDefault="00EF42BF" w:rsidP="000B0E72">
      <w:pPr>
        <w:autoSpaceDE w:val="0"/>
        <w:autoSpaceDN w:val="0"/>
        <w:adjustRightInd w:val="0"/>
        <w:spacing w:after="0" w:line="240" w:lineRule="exact"/>
        <w:ind w:left="9912"/>
        <w:rPr>
          <w:rFonts w:ascii="Times New Roman" w:hAnsi="Times New Roman"/>
          <w:color w:val="000000"/>
          <w:sz w:val="24"/>
          <w:szCs w:val="24"/>
        </w:rPr>
      </w:pPr>
      <w:r w:rsidRPr="00985DDA">
        <w:rPr>
          <w:rFonts w:ascii="Times New Roman" w:hAnsi="Times New Roman"/>
          <w:color w:val="000000"/>
          <w:sz w:val="24"/>
          <w:szCs w:val="24"/>
        </w:rPr>
        <w:t>ка</w:t>
      </w:r>
      <w:r w:rsidR="00E65F68" w:rsidRPr="00985DDA">
        <w:rPr>
          <w:rFonts w:ascii="Times New Roman" w:hAnsi="Times New Roman"/>
          <w:color w:val="000000"/>
          <w:sz w:val="24"/>
          <w:szCs w:val="24"/>
        </w:rPr>
        <w:t xml:space="preserve">чества финансового менеджмента, </w:t>
      </w:r>
      <w:r w:rsidRPr="00985DDA">
        <w:rPr>
          <w:rFonts w:ascii="Times New Roman" w:hAnsi="Times New Roman"/>
          <w:color w:val="000000"/>
          <w:sz w:val="24"/>
          <w:szCs w:val="24"/>
        </w:rPr>
        <w:t>осуществляемого</w:t>
      </w:r>
      <w:r w:rsidR="00E65F68" w:rsidRPr="00985DDA">
        <w:rPr>
          <w:rFonts w:ascii="Times New Roman" w:hAnsi="Times New Roman"/>
          <w:color w:val="000000"/>
          <w:sz w:val="24"/>
          <w:szCs w:val="24"/>
        </w:rPr>
        <w:t xml:space="preserve"> главными </w:t>
      </w:r>
      <w:r w:rsidRPr="00985DDA">
        <w:rPr>
          <w:rFonts w:ascii="Times New Roman" w:hAnsi="Times New Roman"/>
          <w:color w:val="000000"/>
          <w:sz w:val="24"/>
          <w:szCs w:val="24"/>
        </w:rPr>
        <w:t xml:space="preserve">распорядителями </w:t>
      </w:r>
      <w:r w:rsidR="00DF01B2" w:rsidRPr="00985DDA">
        <w:rPr>
          <w:rFonts w:ascii="Times New Roman" w:hAnsi="Times New Roman"/>
          <w:sz w:val="24"/>
          <w:szCs w:val="24"/>
        </w:rPr>
        <w:t xml:space="preserve">бюджетных </w:t>
      </w:r>
      <w:r w:rsidRPr="00985DDA">
        <w:rPr>
          <w:rFonts w:ascii="Times New Roman" w:hAnsi="Times New Roman"/>
          <w:color w:val="000000"/>
          <w:sz w:val="24"/>
          <w:szCs w:val="24"/>
        </w:rPr>
        <w:t>средств Чеченской Республики</w:t>
      </w:r>
    </w:p>
    <w:p w:rsidR="006F7D98" w:rsidRPr="00D534B0" w:rsidRDefault="006F7D98" w:rsidP="004736C8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Arial"/>
          <w:sz w:val="28"/>
          <w:szCs w:val="28"/>
        </w:rPr>
      </w:pPr>
    </w:p>
    <w:p w:rsidR="00EF42BF" w:rsidRPr="00D534B0" w:rsidRDefault="00EF42BF" w:rsidP="00473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D534B0">
        <w:rPr>
          <w:rFonts w:ascii="Times New Roman" w:hAnsi="Times New Roman" w:cs="Arial"/>
          <w:sz w:val="28"/>
          <w:szCs w:val="28"/>
        </w:rPr>
        <w:t xml:space="preserve">Показатели качества финансового менеджмента, </w:t>
      </w:r>
    </w:p>
    <w:p w:rsidR="00EF42BF" w:rsidRPr="00D534B0" w:rsidRDefault="00EF42BF" w:rsidP="00473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D534B0">
        <w:rPr>
          <w:rFonts w:ascii="Times New Roman" w:hAnsi="Times New Roman" w:cs="Arial"/>
          <w:sz w:val="28"/>
          <w:szCs w:val="28"/>
        </w:rPr>
        <w:t xml:space="preserve">осуществляемого главными распорядителями </w:t>
      </w:r>
      <w:r w:rsidR="00DF01B2" w:rsidRPr="00D534B0">
        <w:rPr>
          <w:rFonts w:ascii="Times New Roman" w:hAnsi="Times New Roman"/>
          <w:sz w:val="28"/>
          <w:szCs w:val="28"/>
        </w:rPr>
        <w:t xml:space="preserve">бюджетных </w:t>
      </w:r>
      <w:r w:rsidRPr="00D534B0">
        <w:rPr>
          <w:rFonts w:ascii="Times New Roman" w:hAnsi="Times New Roman" w:cs="Arial"/>
          <w:sz w:val="28"/>
          <w:szCs w:val="28"/>
        </w:rPr>
        <w:t>средств Чеченской Республики</w:t>
      </w:r>
    </w:p>
    <w:p w:rsidR="006724B5" w:rsidRPr="00D534B0" w:rsidRDefault="006724B5" w:rsidP="006724B5">
      <w:pPr>
        <w:widowControl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 w:cs="Arial"/>
          <w:sz w:val="28"/>
          <w:szCs w:val="28"/>
        </w:rPr>
      </w:pPr>
    </w:p>
    <w:tbl>
      <w:tblPr>
        <w:tblW w:w="5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2692"/>
        <w:gridCol w:w="709"/>
        <w:gridCol w:w="1838"/>
        <w:gridCol w:w="1280"/>
        <w:gridCol w:w="1277"/>
        <w:gridCol w:w="3824"/>
        <w:gridCol w:w="1844"/>
      </w:tblGrid>
      <w:tr w:rsidR="00767E7C" w:rsidRPr="00767E7C" w:rsidTr="00DD5777">
        <w:trPr>
          <w:trHeight w:val="20"/>
          <w:tblHeader/>
          <w:jc w:val="center"/>
        </w:trPr>
        <w:tc>
          <w:tcPr>
            <w:tcW w:w="189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мониторинга КФМ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Значения, которые может принимать показатель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Бальная оценка показателя</w:t>
            </w:r>
          </w:p>
        </w:tc>
        <w:tc>
          <w:tcPr>
            <w:tcW w:w="40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Формула для расчета показателя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Исходные данные</w:t>
            </w:r>
          </w:p>
        </w:tc>
        <w:tc>
          <w:tcPr>
            <w:tcW w:w="58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</w:t>
            </w:r>
          </w:p>
        </w:tc>
      </w:tr>
      <w:tr w:rsidR="00510082" w:rsidRPr="00767E7C" w:rsidTr="00DD5777">
        <w:trPr>
          <w:trHeight w:val="2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Среднесрочное финансовое планирование</w:t>
            </w:r>
          </w:p>
        </w:tc>
      </w:tr>
      <w:tr w:rsidR="00767E7C" w:rsidRPr="00767E7C" w:rsidTr="00DD5777">
        <w:trPr>
          <w:trHeight w:val="297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доли расходов, </w:t>
            </w:r>
            <w:r w:rsidRPr="00767E7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осуществляемых в рамках проектной деятельности</w:t>
            </w:r>
          </w:p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объема бюджетных ассигнований ГРБС, </w:t>
            </w:r>
            <w:r w:rsidRPr="00767E7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осуществляемых в рамках проектной деятельности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, в общем объеме бюджетных ассигнований ГРБС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20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x (СБАП / СБА)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СБАП – объем бюджетных ассигнований ГРБС на отчетны</w:t>
            </w:r>
            <w:r w:rsidR="00767E7C">
              <w:rPr>
                <w:rFonts w:ascii="Times New Roman" w:hAnsi="Times New Roman"/>
                <w:color w:val="000000"/>
                <w:sz w:val="20"/>
                <w:szCs w:val="20"/>
              </w:rPr>
              <w:t>й финансовый год, представленный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виде государственных программ</w:t>
            </w:r>
          </w:p>
          <w:p w:rsidR="00510082" w:rsidRPr="00767E7C" w:rsidRDefault="00767E7C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СБА – общий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бюджетных ассигнований ГРБС согласно сводной бюджетной росписи республиканского бюджета по состоянию на конец отчетного периода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Данные могут быть автоматически загружены из </w:t>
            </w: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АС «Бюджет»</w:t>
            </w:r>
          </w:p>
        </w:tc>
      </w:tr>
      <w:tr w:rsidR="00767E7C" w:rsidRPr="00767E7C" w:rsidTr="00DD5777">
        <w:trPr>
          <w:trHeight w:val="41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 =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и &lt; 30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21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3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 =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&lt; и &lt;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4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4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 =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&lt; и &lt;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5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0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5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 =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&lt; и &lt;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6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2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= 60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17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Качество планирования расходов (в натуральном выражении) 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справок об изменении сводной бюджетной росписи и лимитов бюджетных обязательств (за исключением справок, подготовленных в связи с выделением дополнительных бюджетных ассигнований)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 = &lt; и &lt; 3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справок об изменении сводной бюджетной росписи и лимитов бюджетных обязательств (за исключением справок, подготовленных в связи с выделением дополнительных бюджетных ассигнований)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510082" w:rsidRPr="00767E7C" w:rsidRDefault="00510082" w:rsidP="00AA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вводится структурными подразделениями</w:t>
            </w:r>
          </w:p>
        </w:tc>
      </w:tr>
      <w:tr w:rsidR="00767E7C" w:rsidRPr="00767E7C" w:rsidTr="00DD5777">
        <w:trPr>
          <w:trHeight w:val="40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 = &lt; и &lt; 6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2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6 = &lt; и &lt; 9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0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 = &lt; и &lt; 12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2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12 = &lt; и &lt; 15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0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 15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24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767E7C" w:rsidRDefault="00767E7C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Качество планирования расходов (в денежном выражении) 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абсолютных значений объемов изменений, внесенных в сводную бюджетную роспись республиканского бюджета по бюджетным ассигнованиям ГРБС (за исключением справок, подготовленных в связи с выделением дополнительных бюджетных ассигнований), в общем объеме бюджетных ассигнований ГРБС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1 %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x (ОИ / СБA)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ОИ – абсолютное значение фактического объема изменений (за исключением справок, подготовленных в связи с выделением дополнительных бюджетных ассигнований), внесенных в сводную бюджетную роспись республиканского бюджета по бюджетным ассигнованиям ГРБС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10082" w:rsidRPr="00767E7C" w:rsidRDefault="00767E7C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СБА – общий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бюджетных ассигнований ГРБС согласно сводной бюджетной росписи республиканского бюджета по состоянию на конец отчетного периода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бюджетным департаментом</w:t>
            </w:r>
          </w:p>
        </w:tc>
      </w:tr>
      <w:tr w:rsidR="00767E7C" w:rsidRPr="00767E7C" w:rsidTr="00DD5777">
        <w:trPr>
          <w:trHeight w:val="54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1 % = &lt; и &lt; 2 %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6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2 % = &lt; и &lt; 3 %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3 % = &lt; и &lt; 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9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5 % = &lt; и &lt; 10 %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6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 = 10 %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1110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4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Качество управления реализацией государствен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программ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Наличие на официальном сайте главного распорядителя бюджетных средств (далее – ГРБС) ежегодного отчета о выполнении государственных программ, содержащих информацию о плановых и фактически достигнутых значениях показателей (индикаторов)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Ссылка на страницу с отчетом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1177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668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5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Соблюдение сроков предоставления планового и уточненного реестра расходных обязательств и обоснований бюджетных ассигнований в Министерство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 Чеченской Республики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дней превышения сроков предоставления ГРБС планового и уточненного реестров расходных обязательств и обоснований бюджетных ассигнований в Министерство финансов Чеченской Республики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 = 5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дней превышения сроков предоставления ГРБС планового и уточненного реестров расходных обязательств и обоснований бюджетных ассигнований в Министерство финансов Чеченской Республики  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AA66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структурными подразделениями</w:t>
            </w:r>
          </w:p>
        </w:tc>
      </w:tr>
      <w:tr w:rsidR="00767E7C" w:rsidRPr="00767E7C" w:rsidTr="00DD5777">
        <w:trPr>
          <w:trHeight w:val="692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= 4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702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= 3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69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= 2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67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= 1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71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= 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0082" w:rsidRPr="00767E7C" w:rsidTr="00DD5777">
        <w:trPr>
          <w:trHeight w:val="415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бюджета по расходам</w:t>
            </w:r>
          </w:p>
        </w:tc>
      </w:tr>
      <w:tr w:rsidR="00767E7C" w:rsidRPr="00767E7C" w:rsidTr="00DD5777">
        <w:trPr>
          <w:trHeight w:val="338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 доведенных до ГРБС объемов финансирования расходов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кассового исполнения расходов в общем объеме лимитов бюджетных обязательств (бюджетных ассигнований), доведенных до ГРБС 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2 %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x (СБA – KИР) / СБA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КИР – кассовое исполнение расходов ГРБС в отчетном финансовом году 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DD5777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СБА – общий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бюджетных ассигнований ГРБС согласно сводной бюджетной росписи республиканского бюджета по состоянию на конец отчетного периода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Данные могут быть автоматически загружены из </w:t>
            </w: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АС «Бюджет»</w:t>
            </w:r>
          </w:p>
        </w:tc>
      </w:tr>
      <w:tr w:rsidR="00767E7C" w:rsidRPr="00767E7C" w:rsidTr="00DD5777">
        <w:trPr>
          <w:trHeight w:val="3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2 % = &lt; и &lt; 4 %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4 % = &lt; и &lt; 6 %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6 % = &lt; и &lt; 8 %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31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8 % = &lt; и &lt; 10 %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pStyle w:val="Default"/>
              <w:jc w:val="center"/>
              <w:rPr>
                <w:sz w:val="20"/>
                <w:szCs w:val="20"/>
              </w:rPr>
            </w:pPr>
            <w:r w:rsidRPr="00767E7C">
              <w:rPr>
                <w:sz w:val="20"/>
                <w:szCs w:val="20"/>
              </w:rPr>
              <w:t>&gt; = 10 %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13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sz w:val="20"/>
                <w:szCs w:val="20"/>
              </w:rPr>
              <w:t>Качество управления кредиторской задолженностью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департаментом бухгалтерского учета и отчетности</w:t>
            </w:r>
          </w:p>
        </w:tc>
      </w:tr>
      <w:tr w:rsidR="00767E7C" w:rsidRPr="00767E7C" w:rsidTr="00DD5777">
        <w:trPr>
          <w:trHeight w:val="3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 &lt; = и &lt; 100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12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&lt; = и &lt; 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2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500 &lt; = и &lt; 1000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9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1000 &lt; = и &lt; 1500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1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 = 1500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78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sz w:val="20"/>
                <w:szCs w:val="20"/>
              </w:rPr>
              <w:t>Качество управления кредиторской задолженностью 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кредиторской задолженности в общей сумме расходов ГРБС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КЗ / СБА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КЗ – объем кредиторской задолженности ГРБС на отчетную дату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10082" w:rsidRPr="00767E7C" w:rsidRDefault="00DD5777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СБА – общий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бюджетных ассигнований ГРБС согласно сводной бюджетной росписи республиканского бюджета на отчетный (текущий) финансовый год с учетом внесенных в 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нее изменений по состоянию на конец отчетного периода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Информация вводится департаментом бухгалтерского учета и отчетности</w:t>
            </w:r>
          </w:p>
        </w:tc>
      </w:tr>
      <w:tr w:rsidR="00767E7C" w:rsidRPr="00767E7C" w:rsidTr="00DD5777">
        <w:trPr>
          <w:trHeight w:val="3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5 % &lt; = и &lt; 7 %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7 % &lt; = и &lt; 9 %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9 % &lt; = и &lt; 11 %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11 % &lt; = и &lt; 13 %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51"/>
          <w:jc w:val="center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 = 13 %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bottom w:val="single" w:sz="4" w:space="0" w:color="auto"/>
            </w:tcBorders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45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4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Качество управления кредиторской задолженностью подведомствен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ГРБС учреждений 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Объем просроченной кредиторской задолженности подведомственных ГРБС получателей бюджетных средств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Объем просроченной кредиторской задолженности подведомственных получателей бюджетных средств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департаментом бухгалтерского учета и отчетности</w:t>
            </w:r>
          </w:p>
        </w:tc>
      </w:tr>
      <w:tr w:rsidR="00767E7C" w:rsidRPr="00767E7C" w:rsidTr="00DD5777">
        <w:trPr>
          <w:trHeight w:val="262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 &lt; = и &lt; 100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3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&lt; = и &lt; 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5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500 &lt; = и &lt; 1000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1000 &lt; = и &lt; 1500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 = 1500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0082" w:rsidRPr="00767E7C" w:rsidTr="00DD5777">
        <w:trPr>
          <w:trHeight w:val="20"/>
          <w:jc w:val="center"/>
        </w:trPr>
        <w:tc>
          <w:tcPr>
            <w:tcW w:w="189" w:type="pct"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Исполнение бюджета по доходам</w:t>
            </w:r>
          </w:p>
        </w:tc>
      </w:tr>
      <w:tr w:rsidR="00767E7C" w:rsidRPr="00767E7C" w:rsidTr="00DD5777">
        <w:trPr>
          <w:trHeight w:val="826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D5777" w:rsidRDefault="00DD5777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Качество администрирования доходов республиканского бюджета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Исполнение прогноза поступления доходов республиканского бюджета (за исключением безвозмездных поступлений) по итогам отчетного финансового года по главному администратору доходов республиканского бюджета (далее – ГАДБ)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93 % - 107 %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Дфакт / Дплан х 100 %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Дфакт – фактический объем поступления доходов республиканского бюджета по главному администратору доходов республиканского бюджета за отчетный финансовый год;</w:t>
            </w:r>
          </w:p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Дплан - прогноз поступления доходов республиканского бюджета по главному администратору доходов республиканского бюджета на очередной финансовый год</w:t>
            </w:r>
          </w:p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Данные могут быть автоматически загружены из </w:t>
            </w:r>
          </w:p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 «Бюджет»</w:t>
            </w:r>
          </w:p>
        </w:tc>
      </w:tr>
      <w:tr w:rsidR="00767E7C" w:rsidRPr="00767E7C" w:rsidTr="00DD5777">
        <w:trPr>
          <w:trHeight w:val="98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 xml:space="preserve">80 % - 93 % или </w:t>
            </w:r>
          </w:p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107 % - 120 %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97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ниже 80 % или выше 120 %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66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510082" w:rsidRPr="00767E7C" w:rsidRDefault="00F877C9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Качество администрирования доходов республиканского бюджета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Прирост собираемости доходов республиканского бюджета по итогам отчетного финансового года по ГАДБ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&gt; = 100%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Дфакт / Дн х 100 %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Дфакт – фактический объем поступления доходов республиканского бюджета по ГАДБ за отчетный финансовый год (в сопоставимых условиях);</w:t>
            </w:r>
          </w:p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Дн – объем начисления платежей по доходным источникам республиканского бюджета, администрируемым ГАДБ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Информация вводится ГАДБ</w:t>
            </w:r>
          </w:p>
        </w:tc>
      </w:tr>
      <w:tr w:rsidR="00767E7C" w:rsidRPr="00767E7C" w:rsidTr="00DD5777">
        <w:trPr>
          <w:trHeight w:val="55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97 % - 99 %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4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91 % - 96 %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61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меньше 91 %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F877C9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F877C9" w:rsidRDefault="00510082" w:rsidP="0051008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918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Качество управления доходами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республиканского бюджета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Объем невыясненных поступлений, зачисленных в республиканский бюджет и </w:t>
            </w: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не уточненных ГАДБ (подведомственными ему администраторами доходов бюджета) по состоянию на 1 января очередного финансового года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583" w:type="pct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406" w:type="pct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</w:tcPr>
          <w:p w:rsidR="00510082" w:rsidRPr="00F877C9" w:rsidRDefault="00510082" w:rsidP="005100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Онп - объем невыясненных поступлений, не уточненных ГАДБ (подведомственными ему </w:t>
            </w: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администраторами доходов бюджета) по состоянию на 1 января очередного финансового года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Данные могут быть </w:t>
            </w: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автоматически загружены из </w:t>
            </w:r>
          </w:p>
          <w:p w:rsidR="00510082" w:rsidRPr="00F877C9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77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 «Бюджет»</w:t>
            </w:r>
          </w:p>
        </w:tc>
      </w:tr>
      <w:tr w:rsidR="00767E7C" w:rsidRPr="00767E7C" w:rsidTr="00DD5777">
        <w:trPr>
          <w:trHeight w:val="71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67E7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меньше 1 млн. руб.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67E7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102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67E7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больше 1 млн. руб.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767E7C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0082" w:rsidRPr="00767E7C" w:rsidTr="00DD5777">
        <w:trPr>
          <w:trHeight w:val="2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Учет и отчетность</w:t>
            </w:r>
          </w:p>
        </w:tc>
      </w:tr>
      <w:tr w:rsidR="00767E7C" w:rsidRPr="00767E7C" w:rsidTr="00DD5777">
        <w:trPr>
          <w:trHeight w:val="913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Своевременность и полнота предоставления бюджетной отчетности 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бюджетной отчетности ГРБС, представленной в Министерство финансов Чеченской Республики, установленным требованиям по комплектности и срокам представления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департаментом бухгалтерского учета и отчетности</w:t>
            </w:r>
          </w:p>
        </w:tc>
      </w:tr>
      <w:tr w:rsidR="00767E7C" w:rsidRPr="00767E7C" w:rsidTr="00DD5777">
        <w:trPr>
          <w:trHeight w:val="91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846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4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Качество подготовки бюджетной отчетности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бюджетной отчетности ГРБС, представленной в Министерство финансов Чеченской Республики, установленным требованиям по заполнению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ошибки отсутствуют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департаментом бухгалтерского учета и отчетности</w:t>
            </w:r>
          </w:p>
        </w:tc>
      </w:tr>
      <w:tr w:rsidR="00767E7C" w:rsidRPr="00767E7C" w:rsidTr="00DD5777">
        <w:trPr>
          <w:trHeight w:val="85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допустимые ошибки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82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грубые ошибки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0082" w:rsidRPr="00767E7C" w:rsidTr="00DD5777">
        <w:trPr>
          <w:trHeight w:val="282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  <w:t>5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 и аудит</w:t>
            </w:r>
          </w:p>
        </w:tc>
      </w:tr>
      <w:tr w:rsidR="00767E7C" w:rsidRPr="00767E7C" w:rsidTr="00DD5777">
        <w:trPr>
          <w:trHeight w:val="1859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lastRenderedPageBreak/>
              <w:t>5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Действенность внутреннего финансового контроля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Степень выполнения запланированных мероприятий по внутреннему финансовому контролю 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Сведения предоставлены и соответствуют характеристикам внутреннего контроля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168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Сведения не предоставлены или не соответствуют характеристикам внутреннего контроля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175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5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требований бюджетного законодатель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ства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нарушений, выявленных органами финансового контроля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нарушений, выявленных органами финансового контроля 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контрольно-ревизионным департаментом</w:t>
            </w:r>
          </w:p>
        </w:tc>
      </w:tr>
      <w:tr w:rsidR="00767E7C" w:rsidRPr="00767E7C" w:rsidTr="00DD5777">
        <w:trPr>
          <w:trHeight w:val="1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 нарушение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1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 нарушения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0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 нарушения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162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 нарушения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1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 и более нарушений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25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5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Недопущение недостач и хи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 денеж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ных средств и материальных ценностей 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F877C9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недостач и хищений 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F877C9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Общий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недостач и хищений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контрольно-ревизионным департаментом</w:t>
            </w:r>
          </w:p>
        </w:tc>
      </w:tr>
      <w:tr w:rsidR="00767E7C" w:rsidRPr="00767E7C" w:rsidTr="00DD5777">
        <w:trPr>
          <w:trHeight w:val="227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 &lt; = и &lt; 100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12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&lt; = и &lt; 200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5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200 &lt; = и &lt; 300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0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300 &lt;= и &lt; 400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201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 = 400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0082" w:rsidRPr="00767E7C" w:rsidTr="00DD5777">
        <w:trPr>
          <w:trHeight w:val="17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  <w:t>6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</w:tr>
      <w:tr w:rsidR="00767E7C" w:rsidRPr="00767E7C" w:rsidTr="00DD5777">
        <w:trPr>
          <w:trHeight w:val="425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6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взысканных в отчетном периоде судами общей юрисдикции и арбитражными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судами средств за действия либо бездействие должностных лиц ГРБС в пользу юридических и физических лиц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Суммарный объем средств, определенных судом к взысканию по судебным решениям, вступившим в законную силу в отчетном периоде, по исковым 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требованиям о возмещении ущерба от незаконных действий или бездействия ГРБС или его должностных лиц в отношении юридических и физических лиц 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F877C9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Суммар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ный объем средств, определенных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</w:t>
            </w:r>
            <w:r w:rsidR="00510082"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бездействия ГРБС или его должностных лиц в отношении юридических и физических лиц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Информация вводится ГРБС</w:t>
            </w:r>
          </w:p>
        </w:tc>
      </w:tr>
      <w:tr w:rsidR="00767E7C" w:rsidRPr="00767E7C" w:rsidTr="00DD5777">
        <w:trPr>
          <w:trHeight w:val="47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&lt;= и &lt; 200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3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200 &lt;= и &lt; 300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6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300 &lt;= и &lt; 400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3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400 &lt;= и &lt; 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61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&gt;= 500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83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6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Неисполнение вынесенных судебных решений по взысканию денежных средств в пользу юридических и физических лиц за действие либо бездействие ГРБС 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средств, взысканных по исполнительным документам, в общем объеме средств, подлежащих взысканию по исполнительным документам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&gt;= 98 %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ОВС – общий объем средств, взысканных по исполнительным документам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ОПВС – общий объем средств, подлежащих взысканию по исполнительным документам  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43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95 % &lt;= и &lt; 98 %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90 % &lt;= и &lt; 95 %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85 % &lt;= и &lt; 90 %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5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80 % &lt;= и &lt; 85 %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37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80 %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701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6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судебных решений судов первой инстанции, вступивших в законную силу и не обжалован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ГРБС, от общего количества судебных решений судов первой инстанции о возмеще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 ущерба от незаконных действий или бездействия ГРБС или его должностных лиц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судебных решений судов первой инстанции, вступивших в законную силу и не обжалованных ГРБС, от общего количества судебных решений судов первой инстанции о возмещении ущерба от незаконных действий или бездействия ГРБС или его должностных лиц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40%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КНСР – количество судебных решений судов первой инстанции, вступивших в законную силу и не обжалованных ГРБС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КСР – общее количество судебных решений судов первой инстанции о возмещении ущерба от незаконных действий или бездействия ГРБС или его должностных лиц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76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40% &lt;= и &lt; 50%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72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50% &lt;= и &lt; 60%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68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60% &lt;= и &lt; 70%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6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70% &lt;= и &lt; 80%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73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&gt;= 80%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0082" w:rsidRPr="00767E7C" w:rsidTr="00DD5777">
        <w:trPr>
          <w:trHeight w:val="2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  <w:lastRenderedPageBreak/>
              <w:t>7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Повышение эффективности предоставления государственных услуг и оптимизация подведомственной сети государственных учреждений</w:t>
            </w:r>
          </w:p>
        </w:tc>
      </w:tr>
      <w:tr w:rsidR="00767E7C" w:rsidRPr="00767E7C" w:rsidTr="00DD5777">
        <w:trPr>
          <w:trHeight w:val="806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7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подведомствен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ГРБС государственных учреждений, полная информация о которых за отчетный период размещена в сети Интернет на сайте bus.gov.ru, в общем количестве подведомствен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ГРБС государствен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учреждений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подведомственных ГРБС государственных учреждений, полная информация о которых за отчетный период размещена в сети Интернет на сайте bus.gov.ru, в общем количестве подведомственных ГРБС государствен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учреждений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90 %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x (КУИ / ОКУ)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КУИ – количество подведомственных ГРБС государственных учреждений, полная информация о которых за отчетный период размещена в сети Интернет на сайте bus.gov.ru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ОКУ – общее количество подведомственных ГРБС учреждений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Информация вводится отделом ведения информационных ресурсов Министерства финансов Чеченской Республики </w:t>
            </w:r>
          </w:p>
          <w:p w:rsidR="00510082" w:rsidRPr="00767E7C" w:rsidRDefault="00510082" w:rsidP="003A1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ГКУ «Управление по обеспечению деятельности Министерства финансов Чеченской Республики» </w:t>
            </w:r>
          </w:p>
        </w:tc>
      </w:tr>
      <w:tr w:rsidR="00767E7C" w:rsidRPr="00767E7C" w:rsidTr="00DD5777">
        <w:trPr>
          <w:trHeight w:val="927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90 % = &lt; и &lt; 91 %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851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91 % = &lt; и &lt; 92 %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88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90 % = &lt; и &lt; 95 %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914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95 % = &lt; и &lt;100 %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839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04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7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Качество исполнения государственных заданий на предоставление государствен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услуг, оказываемых подведомствен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ными ГРБС государствен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ными учреждениями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подведомственных ГРБС учреждений, выполнивших все показатели, установленные в государственном задании, в общем количестве подведом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ственных ГРБС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80%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x (КУВП / КУГЗ)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КУВП – количество подведомственных ГРБС учреждений, выполнивших все показатели, установленные в государственном задании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КУГЗ – общее количество подведомственных ГРБС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5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80 % = &lt; и &lt; 85 %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85 % = &lt; и &lt; 90 %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8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90 % = &lt; и &lt; 95 %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95 % =&lt; и &lt; 100 %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6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490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lastRenderedPageBreak/>
              <w:t>7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для государственных учреждений количественно измеримых финансовых санкций (штрафов, изъятий) за нарушение условий выполнения государственных заданий 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подведомственных ГРБС учреждений, для которых установлены финансовые санкции за нарушение государственного задания, в общем количестве подведомственных ГРБС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&lt; 90%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x (КУ / ОКУ)</w:t>
            </w:r>
          </w:p>
        </w:tc>
        <w:tc>
          <w:tcPr>
            <w:tcW w:w="1213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КУСГЗ – количество подведомственных ГРБС учреждений, для которых установлены финансовые санкции за нарушение государственного задания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КУГЗ – общее количество подведомственных ГРБС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513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90 % = &lt; и &lt; 91 %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601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91 % = &lt; и &lt; 92 %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00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90 % = &lt; и &lt; 95 %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38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95 % = &lt; и &lt;100 %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526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406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7E7C" w:rsidRPr="00767E7C" w:rsidTr="00DD5777">
        <w:trPr>
          <w:trHeight w:val="1440"/>
          <w:jc w:val="center"/>
        </w:trPr>
        <w:tc>
          <w:tcPr>
            <w:tcW w:w="189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7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Наличие утвержденных правовым актом ГРБС групповых нормативов затрат на предоставление услуг и выполнение работ подведомственными ГРБС учреждениями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Наличие утвержденных правовым актом ГРБС групповых нормативов затрат на предоставление услуг и выполнение работ подведомственными ГРБС учреждениями  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3" w:type="pct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5" w:type="pct"/>
            <w:vMerge w:val="restar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1175"/>
          <w:jc w:val="center"/>
        </w:trPr>
        <w:tc>
          <w:tcPr>
            <w:tcW w:w="189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vMerge/>
            <w:shd w:val="clear" w:color="auto" w:fill="auto"/>
            <w:noWrap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Merge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0082" w:rsidRPr="00767E7C" w:rsidTr="00DD5777">
        <w:trPr>
          <w:trHeight w:val="27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</w:pPr>
            <w:r w:rsidRPr="00767E7C">
              <w:rPr>
                <w:rFonts w:ascii="Times New Roman" w:hAnsi="Times New Roman"/>
                <w:b/>
                <w:color w:val="000000"/>
                <w:sz w:val="20"/>
                <w:szCs w:val="20"/>
                <w:lang w:val="nb-NO"/>
              </w:rPr>
              <w:t>8</w:t>
            </w:r>
          </w:p>
        </w:tc>
        <w:tc>
          <w:tcPr>
            <w:tcW w:w="4811" w:type="pct"/>
            <w:gridSpan w:val="8"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Кадровый потенциал финансового (финансово-экономического) подразделения ГРБС</w:t>
            </w:r>
          </w:p>
        </w:tc>
      </w:tr>
      <w:tr w:rsidR="00767E7C" w:rsidRPr="00767E7C" w:rsidTr="00DD5777">
        <w:trPr>
          <w:trHeight w:val="207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8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Укомплектован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ность финансового (финансово- экономического) подразделения аппарата ГРБС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фактической численности сотрудников в общей численности по штатному расписанию</w:t>
            </w:r>
            <w:r w:rsidRPr="00767E7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ФЧС – фактическая общая численность сотрудников по состоянию на 1 января текущего финансового года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ЧСШР – численность сотрудников по штатному расписанию по состоянию на 1 января текущего финансового года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2667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lastRenderedPageBreak/>
              <w:t>8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Потенциал молодых специалистов финансового (финансово- экономического) подразделения аппарата ГРБС  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сотрудников финансового подразделения аппарата ГРБС в возрасте до 35 лет со стажем более 5-ти лет в общей численности сотрудников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ЧС – численность сотрудников в возрасте до 35 лет, имеющих стаж работы в подразделении более пяти лет, по состоянию на 1 января текущего финансового года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ФЧС – фактическая общая численность сотрудников по состоянию на 1 января текущего финансового года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2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8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Квалификация сотрудников финансового (финансово- экономического) подразделения аппарата ГРБС</w:t>
            </w:r>
          </w:p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дипломированных сотрудников финансового подразделения аппарата ГРБС</w:t>
            </w:r>
            <w:r w:rsidRPr="00767E7C">
              <w:rPr>
                <w:rFonts w:ascii="Times New Roman" w:hAnsi="Times New Roman"/>
                <w:sz w:val="20"/>
                <w:szCs w:val="20"/>
              </w:rPr>
              <w:t xml:space="preserve"> в общей численности сотрудников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ЧСКД – численность сотрудников с дипломами кандидата или доктора экономических наук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ЧСВПО – численность сотрудников с дипломами о высшем профессиональном образовании, профессиональной переподготовке по экономическим направлениям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ЧССПО – численность сотрудников с дипломами о среднем профессиональном образовании по экономическим направлениям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ФЧС – фактическая общая численность сотрудников по состоянию на 1 января текущего финансового года</w:t>
            </w:r>
          </w:p>
        </w:tc>
        <w:tc>
          <w:tcPr>
            <w:tcW w:w="58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вводится ГРБС</w:t>
            </w:r>
          </w:p>
        </w:tc>
      </w:tr>
      <w:tr w:rsidR="00767E7C" w:rsidRPr="00767E7C" w:rsidTr="00DD5777">
        <w:trPr>
          <w:trHeight w:val="20"/>
          <w:jc w:val="center"/>
        </w:trPr>
        <w:tc>
          <w:tcPr>
            <w:tcW w:w="189" w:type="pct"/>
            <w:shd w:val="clear" w:color="auto" w:fill="auto"/>
            <w:noWrap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  <w:lang w:val="nb-NO"/>
              </w:rPr>
              <w:t>8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.4</w:t>
            </w: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 сотрудников финансового (финансово- экономического) подразделения аппарата ГРБС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Доля сотрудников финансового подразделения аппарата ГРБС, повысивших квалификацию, в общей численности сотрудников 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83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t>ЧСПК – количество сотрудников, обладающих удостоверениями (свидетельствами, сертификата</w:t>
            </w: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ми) о прохождении повышения квалификации в области экономики и финансов в течение последних трех лет</w:t>
            </w:r>
          </w:p>
          <w:p w:rsidR="00510082" w:rsidRPr="00767E7C" w:rsidRDefault="00510082" w:rsidP="00510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ФЧС – фактическая общая численность сотрудников по состоянию на 1 января текущего финансового года</w:t>
            </w:r>
          </w:p>
        </w:tc>
        <w:tc>
          <w:tcPr>
            <w:tcW w:w="585" w:type="pct"/>
            <w:vAlign w:val="center"/>
          </w:tcPr>
          <w:p w:rsidR="00510082" w:rsidRPr="00767E7C" w:rsidRDefault="00510082" w:rsidP="005100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7E7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Информация вводится ГРБС</w:t>
            </w:r>
          </w:p>
        </w:tc>
      </w:tr>
    </w:tbl>
    <w:p w:rsidR="00BA4BA1" w:rsidRPr="00767E7C" w:rsidRDefault="00BA4BA1" w:rsidP="00BA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A4BA1" w:rsidRPr="00767E7C" w:rsidRDefault="00BA4BA1" w:rsidP="00BA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A4BA1" w:rsidRPr="00D534B0" w:rsidRDefault="00BA4BA1" w:rsidP="00C3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767E7C">
        <w:rPr>
          <w:rFonts w:ascii="Times New Roman" w:hAnsi="Times New Roman"/>
          <w:color w:val="000000"/>
          <w:sz w:val="20"/>
          <w:szCs w:val="20"/>
        </w:rPr>
        <w:br w:type="page"/>
      </w:r>
      <w:r w:rsidR="00C33803" w:rsidRPr="00D534B0">
        <w:rPr>
          <w:rFonts w:ascii="Times New Roman" w:hAnsi="Times New Roman"/>
          <w:color w:val="000000"/>
          <w:sz w:val="28"/>
          <w:szCs w:val="26"/>
        </w:rPr>
        <w:lastRenderedPageBreak/>
        <w:t xml:space="preserve">Значения весовых коэффициентов показателей качества финансового менеджмента </w:t>
      </w:r>
      <w:r w:rsidR="00C33803" w:rsidRPr="00D534B0">
        <w:rPr>
          <w:rFonts w:ascii="Times New Roman" w:hAnsi="Times New Roman"/>
          <w:color w:val="000000"/>
          <w:sz w:val="28"/>
          <w:szCs w:val="26"/>
        </w:rPr>
        <w:br/>
      </w:r>
      <w:r w:rsidR="009D40C5" w:rsidRPr="00D534B0">
        <w:rPr>
          <w:rFonts w:ascii="Times New Roman" w:hAnsi="Times New Roman"/>
          <w:color w:val="000000"/>
          <w:sz w:val="28"/>
          <w:szCs w:val="26"/>
        </w:rPr>
        <w:t>главных распорядителей бюджетных средств</w:t>
      </w:r>
      <w:r w:rsidR="00C33803" w:rsidRPr="00D534B0">
        <w:rPr>
          <w:rFonts w:ascii="Times New Roman" w:hAnsi="Times New Roman"/>
          <w:color w:val="000000"/>
          <w:sz w:val="28"/>
          <w:szCs w:val="26"/>
        </w:rPr>
        <w:t xml:space="preserve"> Чеченской Республики</w:t>
      </w:r>
    </w:p>
    <w:p w:rsidR="00F161D5" w:rsidRPr="00D534B0" w:rsidRDefault="00F161D5" w:rsidP="00C33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580"/>
        <w:gridCol w:w="3531"/>
        <w:gridCol w:w="7796"/>
        <w:gridCol w:w="1418"/>
        <w:gridCol w:w="1276"/>
      </w:tblGrid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мониторинга КФМ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ГРБС без ПУ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ГРБС с ПУ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Среднесрочное финансовое планирование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доли расходов, осуществляемых в рамках проектной деятельности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объема бюджетных ассигнований ГРБС, осуществляемых в рамках проектной деятельности, в общем объеме бюджетных ассигнований 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планирования расходов (в натуральном выражении)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справок об изменении сводной бюджетной росписи и лимитов бюджетных обязательств (за исключением справок, подготовленных в связи с выделением дополнительных бюджетных ассигнований)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планирования расходов (в денежном выражении)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абсолютных значений объемов изменений, внесенных в сводную бюджетную роспись республиканского бюджета по бюджетным ассигнованиям ГРБС (за исключением справок, подготовленных в связи с выделением дополнительных бюджетных ассигнований), в общем объеме бюджетных ассигнований 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Качество управления реализацией государственных программ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официальном сайте главного распорядителя бюджетных средств (далее – ГРБС) ежегодного отчета о выполнении государственных программ, содержащих информацию о плановых и фактически достигнутых значениях показателей (индикаторов)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сроков предоставления планового и уточненного реестра расходных обязательств и обоснований бюджетных ассигнований в Министерство финансов Чеченской Республики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дней превышения сроков предоставления ГРБС планового и уточненного реестров расходных обязательств и обоснований бюджетных ассигнований в Министерство финансов Чеченской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бюджета по расходам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0,16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 2.1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Кассовое исполнение доведенных до ГРБС объемов финансирования расходов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 Доля кассового исполнения расходов в общем объеме лимитов бюджетных обязательств (бюджетных ассигнований), доведенных до ГРБС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sz w:val="24"/>
                <w:szCs w:val="24"/>
              </w:rPr>
              <w:t>Качество управления кредиторской задолженностью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sz w:val="24"/>
                <w:szCs w:val="24"/>
              </w:rPr>
              <w:t>Качество управления кредиторской задолженностью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кредиторской задолженности в общей сумме расходов ГРБС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Качество управления кредиторской задолженностью подведомствен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ГРБС учреждений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Объем просроченной кредиторской задолженности подведомственных ГРБС получателей бюджетных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бюджета в части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0,20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Качество администрирования доходов республиканского бюджета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прогноза поступления доходов республиканского бюджета (за исключением безвозмездных поступлений) по итогам отчетного финансового года по главному администратору доходов республиканского бюджета (далее – ГАДБ)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Прирост собираемости доходов республиканского бюджета по итогам отчетного финансового года по ГАДБ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Качество управления доходами республиканского бюджета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Объем невыясненных поступлений, зачисленных в республиканский бюджет и не уточненных ГАДБ (подведомственными ему администраторами доходов бюджета) по состоянию на 1 января очередного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 и отчетность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0,05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Своевременность и полнота предоставления бюджетной отчетности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бюджетной отчетности ГРБС, представленной в Министерство финансов Чеченской Республики, установленным требованиям по комплектности и срокам представления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Качество подготовки бюджетной отчетности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бюджетной отчетности ГРБС, представленной в Министерство финансов Чеченской Республики, установленным требованиям по заполнению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161D5" w:rsidRPr="00293475" w:rsidTr="00F161D5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0,08</w:t>
            </w:r>
          </w:p>
        </w:tc>
      </w:tr>
      <w:tr w:rsidR="00F161D5" w:rsidRPr="00293475" w:rsidTr="00F161D5">
        <w:trPr>
          <w:trHeight w:val="8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Действенность внутреннего финансового контроля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выполнения запланированных мероприятий по внутреннему финансовому контролю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F161D5" w:rsidRPr="00293475" w:rsidTr="00F161D5">
        <w:trPr>
          <w:trHeight w:val="8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 бюджетного законодатель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нарушений, выявленных органами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F161D5" w:rsidRPr="00293475" w:rsidTr="00F161D5">
        <w:trPr>
          <w:trHeight w:val="10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Недопущение недостач и хи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денеж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средств и материальных ценностей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29347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</w:t>
            </w:r>
            <w:r w:rsidR="00F161D5"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 недостач и хищений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0,06</w:t>
            </w:r>
          </w:p>
        </w:tc>
      </w:tr>
      <w:tr w:rsidR="00F161D5" w:rsidRPr="00293475" w:rsidTr="00F161D5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Объем взысканных в отчетном периоде судами общей юрисдикции и арбитражными судами средств за действия либо бездействие должностных лиц ГРБС в пользу юридических и физических лиц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Суммарный объем средств, определенных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бездействия ГРБС или его должностных лиц в отношении юридических и физических лиц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Неисполнение вынесенных судебных решений по взысканию денежных средств в пользу юридических и физических лиц за действие либо бездействие ГРБС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средств, взысканных по исполнительным документам, в общем объеме средств, подлежащих взысканию по исполнительным документам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судебных решений судов первой инстанции, вступивших в законную силу и не обжалован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ГРБС, от общего количества судебных решений судов первой инстанции о возмеще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ущерба от незаконных действий или бездействия ГРБС или его должностных лиц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судебных решений судов первой инстанции, вступивших в законную силу и не обжалованных ГРБС, от общего количества судебных решений судов первой инстанции о возмещении ущерба от незаконных действий или бездействия ГРБС или его должностных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0,34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Повышение эффективности предоставления государственных услуг и оптимизация подведомственной сети государственных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0,18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подведомствен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ГРБС государственных учреждений, полная информация о которых за отчетный период размещена в сети Интернет на сайте 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bus.gov.ru, в общем количестве подведомствен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ГРБС государствен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учреждений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Доля подведомственных ГРБС государственных учреждений, полная информация о которых за отчетный период размещена в сети Интернет на сайте bus.gov.ru, в общем количестве подведомственных ГРБС государствен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Качество исполнения государственных заданий на предоставление государствен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услуг, оказываемых подведомствен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ГРБС государствен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учреждениями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подведомственных ГРБС учреждений, выполнивших все показатели, установленные в государственном задании, в общем количестве подведом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ственных ГРБС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для государственных учреждений количественно измеримых финансовых санкций (штрафов, изъятий) за нарушение условий выполнения государственных заданий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подведомственных ГРБС учреждений, для которых установлены финансовые санкции за нарушение государственного задания, в общем количестве подведомственных ГРБС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Наличие утвержденных правовым актом ГРБС групповых нормативов затрат на предоставление услуг и выполнение работ подведомственными ГРБС учреждениями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Наличие утвержденных правовым актом ГРБС групповых нормативов затрат на предоставление услуг и выполнение работ подведомственными ГРБС учреждениями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Кадровый потенциал финансового (финансово-экономического) подразделения 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0,07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Укомплектован</w:t>
            </w: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финансового (финансово- экономического) подразделения аппарата ГРБС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фактической численности сотрудников в общей численности по штатному расписанию</w:t>
            </w:r>
            <w:r w:rsidRPr="002934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Потенциал молодых специалистов финансового (финансово- экономического) подразделения аппарата ГРБС 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сотрудников финансового подразделения аппарата ГРБС в возрасте до 35 лет со стажем более 5-ти лет в общей численности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</w:tr>
      <w:tr w:rsidR="00F161D5" w:rsidRPr="00293475" w:rsidTr="00560C62">
        <w:trPr>
          <w:trHeight w:val="11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Квалификация сотрудников финансового (финансово- экономического) подразделения аппарата ГРБС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дипломированных сотрудников финансового подразделения аппарата ГРБС</w:t>
            </w:r>
            <w:r w:rsidRPr="00293475">
              <w:rPr>
                <w:rFonts w:ascii="Times New Roman" w:hAnsi="Times New Roman"/>
                <w:sz w:val="24"/>
                <w:szCs w:val="24"/>
              </w:rPr>
              <w:t xml:space="preserve"> в общей численности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0,28</w:t>
            </w:r>
          </w:p>
        </w:tc>
      </w:tr>
      <w:tr w:rsidR="00F161D5" w:rsidRPr="00293475" w:rsidTr="00560C62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сотрудников финансового (финансово- экономического) подразделения аппарата ГРБС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D5" w:rsidRPr="00293475" w:rsidRDefault="00F161D5" w:rsidP="00560C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Доля сотрудников финансового подразделения аппарата ГРБС, повысивших квалификацию, в общей численности сотрудников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D5" w:rsidRPr="00293475" w:rsidRDefault="00F161D5" w:rsidP="00560C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475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</w:tr>
    </w:tbl>
    <w:p w:rsidR="00F161D5" w:rsidRPr="00293475" w:rsidRDefault="00F161D5" w:rsidP="00F161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33803" w:rsidRPr="00293475" w:rsidRDefault="00C33803" w:rsidP="00BA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3B37" w:rsidRDefault="00723757" w:rsidP="000B0E72">
      <w:pPr>
        <w:pStyle w:val="3"/>
        <w:spacing w:before="0" w:after="0" w:line="240" w:lineRule="exact"/>
        <w:ind w:left="9911" w:firstLine="11"/>
        <w:rPr>
          <w:rFonts w:ascii="Times New Roman" w:hAnsi="Times New Roman"/>
          <w:b w:val="0"/>
          <w:sz w:val="24"/>
          <w:szCs w:val="24"/>
        </w:rPr>
      </w:pPr>
      <w:r w:rsidRPr="00293475">
        <w:rPr>
          <w:rFonts w:eastAsia="Calibri"/>
          <w:sz w:val="24"/>
          <w:szCs w:val="24"/>
        </w:rPr>
        <w:br w:type="page"/>
      </w:r>
      <w:bookmarkStart w:id="4" w:name="_Toc383432413"/>
      <w:r w:rsidR="0004168C" w:rsidRPr="00EF3B37">
        <w:rPr>
          <w:rFonts w:ascii="Times New Roman" w:hAnsi="Times New Roman"/>
          <w:b w:val="0"/>
          <w:sz w:val="24"/>
          <w:szCs w:val="24"/>
        </w:rPr>
        <w:lastRenderedPageBreak/>
        <w:t>Приложение 2</w:t>
      </w:r>
      <w:bookmarkEnd w:id="4"/>
    </w:p>
    <w:p w:rsidR="0004168C" w:rsidRPr="00EF3B37" w:rsidRDefault="0004168C" w:rsidP="000B0E72">
      <w:pPr>
        <w:pStyle w:val="3"/>
        <w:spacing w:before="0" w:after="0" w:line="240" w:lineRule="exact"/>
        <w:ind w:left="9911" w:firstLine="11"/>
        <w:rPr>
          <w:rFonts w:ascii="Times New Roman" w:hAnsi="Times New Roman"/>
          <w:b w:val="0"/>
          <w:sz w:val="24"/>
          <w:szCs w:val="24"/>
        </w:rPr>
      </w:pPr>
      <w:r w:rsidRPr="00EF3B3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4168C" w:rsidRPr="00EF3B37" w:rsidRDefault="0004168C" w:rsidP="000B0E72">
      <w:pPr>
        <w:autoSpaceDE w:val="0"/>
        <w:autoSpaceDN w:val="0"/>
        <w:adjustRightInd w:val="0"/>
        <w:spacing w:after="0" w:line="240" w:lineRule="exact"/>
        <w:ind w:left="9911"/>
        <w:rPr>
          <w:rFonts w:ascii="Times New Roman" w:hAnsi="Times New Roman"/>
          <w:color w:val="000000"/>
          <w:sz w:val="24"/>
          <w:szCs w:val="24"/>
        </w:rPr>
      </w:pPr>
      <w:r w:rsidRPr="00EF3B37">
        <w:rPr>
          <w:rFonts w:ascii="Times New Roman" w:hAnsi="Times New Roman"/>
          <w:color w:val="000000"/>
          <w:sz w:val="24"/>
          <w:szCs w:val="24"/>
        </w:rPr>
        <w:t>к Методике проведения</w:t>
      </w:r>
      <w:r w:rsidR="00E65F68" w:rsidRPr="00EF3B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3B37">
        <w:rPr>
          <w:rFonts w:ascii="Times New Roman" w:hAnsi="Times New Roman"/>
          <w:color w:val="000000"/>
          <w:sz w:val="24"/>
          <w:szCs w:val="24"/>
        </w:rPr>
        <w:t xml:space="preserve">мониторинга </w:t>
      </w:r>
    </w:p>
    <w:p w:rsidR="0004168C" w:rsidRPr="00EF3B37" w:rsidRDefault="0004168C" w:rsidP="000B0E72">
      <w:pPr>
        <w:autoSpaceDE w:val="0"/>
        <w:autoSpaceDN w:val="0"/>
        <w:adjustRightInd w:val="0"/>
        <w:spacing w:after="0" w:line="240" w:lineRule="exact"/>
        <w:ind w:left="9911"/>
        <w:rPr>
          <w:rFonts w:ascii="Times New Roman" w:hAnsi="Times New Roman"/>
          <w:color w:val="000000"/>
          <w:sz w:val="24"/>
          <w:szCs w:val="24"/>
        </w:rPr>
      </w:pPr>
      <w:r w:rsidRPr="00EF3B37">
        <w:rPr>
          <w:rFonts w:ascii="Times New Roman" w:hAnsi="Times New Roman"/>
          <w:color w:val="000000"/>
          <w:sz w:val="24"/>
          <w:szCs w:val="24"/>
        </w:rPr>
        <w:t xml:space="preserve">качества финансового менеджмента, осуществляемого главными распорядителями </w:t>
      </w:r>
      <w:r w:rsidR="00DF01B2" w:rsidRPr="00EF3B37">
        <w:rPr>
          <w:rFonts w:ascii="Times New Roman" w:hAnsi="Times New Roman"/>
          <w:sz w:val="24"/>
          <w:szCs w:val="24"/>
        </w:rPr>
        <w:t xml:space="preserve">бюджетных </w:t>
      </w:r>
      <w:r w:rsidRPr="00EF3B37">
        <w:rPr>
          <w:rFonts w:ascii="Times New Roman" w:hAnsi="Times New Roman"/>
          <w:color w:val="000000"/>
          <w:sz w:val="24"/>
          <w:szCs w:val="24"/>
        </w:rPr>
        <w:t>средств Чеченской Республики</w:t>
      </w:r>
    </w:p>
    <w:p w:rsidR="00A96D68" w:rsidRPr="00D534B0" w:rsidRDefault="00A96D68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6C74AF" w:rsidRPr="00D534B0" w:rsidRDefault="006C74AF" w:rsidP="00A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D534B0">
        <w:rPr>
          <w:rFonts w:ascii="Times New Roman" w:hAnsi="Times New Roman"/>
          <w:color w:val="000000"/>
          <w:sz w:val="28"/>
          <w:szCs w:val="26"/>
        </w:rPr>
        <w:t>Перечень сведений (исходных данных)</w:t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>,</w:t>
      </w:r>
      <w:r w:rsidRPr="00D534B0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A96D68" w:rsidRPr="00D534B0">
        <w:rPr>
          <w:rFonts w:ascii="Times New Roman" w:hAnsi="Times New Roman"/>
          <w:color w:val="000000"/>
          <w:sz w:val="28"/>
          <w:szCs w:val="26"/>
        </w:rPr>
        <w:br/>
      </w:r>
      <w:r w:rsidRPr="00D534B0">
        <w:rPr>
          <w:rFonts w:ascii="Times New Roman" w:hAnsi="Times New Roman"/>
          <w:color w:val="000000"/>
          <w:sz w:val="28"/>
          <w:szCs w:val="26"/>
        </w:rPr>
        <w:t xml:space="preserve">предоставляемых главными распорядителями </w:t>
      </w:r>
      <w:r w:rsidR="00DF01B2" w:rsidRPr="00D534B0">
        <w:rPr>
          <w:rFonts w:ascii="Times New Roman" w:hAnsi="Times New Roman"/>
          <w:sz w:val="28"/>
          <w:szCs w:val="28"/>
        </w:rPr>
        <w:t xml:space="preserve">бюджетных </w:t>
      </w:r>
      <w:r w:rsidRPr="00D534B0">
        <w:rPr>
          <w:rFonts w:ascii="Times New Roman" w:hAnsi="Times New Roman"/>
          <w:color w:val="000000"/>
          <w:sz w:val="28"/>
          <w:szCs w:val="26"/>
        </w:rPr>
        <w:t>средств Чеченской Республики</w:t>
      </w:r>
    </w:p>
    <w:p w:rsidR="006C74AF" w:rsidRPr="00D534B0" w:rsidRDefault="006C74AF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33"/>
        <w:gridCol w:w="872"/>
        <w:gridCol w:w="4665"/>
        <w:gridCol w:w="4887"/>
      </w:tblGrid>
      <w:tr w:rsidR="00D00927" w:rsidRPr="00D534B0" w:rsidTr="00CD731B">
        <w:trPr>
          <w:trHeight w:val="20"/>
          <w:tblHeader/>
        </w:trPr>
        <w:tc>
          <w:tcPr>
            <w:tcW w:w="228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8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исходного данного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Источник, содержащий исходные данные для расчета показателя</w:t>
            </w:r>
          </w:p>
        </w:tc>
        <w:tc>
          <w:tcPr>
            <w:tcW w:w="1671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Пояснения по вводу значения исходного данного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397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выполнение мероприятий внутреннего контроля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6F7D98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397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0"/>
              </w:rPr>
              <w:t>Электронный файл, содержащий текст заверенного руководителем ГРБС отчета ГРБС о фактическом выполнении плана мероприятий внутреннего контроля, предварительно прикрепленный к учетной записи отчета ГРБС в разделе "Первичные отчеты" программного продукта "ПАРУС-Бюджет 8" (модуль "Сведение отчетн</w:t>
            </w:r>
            <w:r w:rsidR="00A9418D" w:rsidRPr="00D534B0">
              <w:rPr>
                <w:rFonts w:ascii="Times New Roman" w:hAnsi="Times New Roman"/>
                <w:color w:val="000000"/>
                <w:sz w:val="24"/>
                <w:szCs w:val="20"/>
              </w:rPr>
              <w:t>ости</w:t>
            </w:r>
            <w:r w:rsidR="00684F91" w:rsidRPr="00D534B0">
              <w:rPr>
                <w:rFonts w:ascii="Times New Roman" w:hAnsi="Times New Roman"/>
                <w:color w:val="000000"/>
                <w:sz w:val="24"/>
                <w:szCs w:val="20"/>
              </w:rPr>
              <w:t>») здесь</w:t>
            </w:r>
            <w:r w:rsidR="0032168D" w:rsidRPr="00D534B0">
              <w:rPr>
                <w:rFonts w:ascii="Times New Roman" w:hAnsi="Times New Roman"/>
                <w:color w:val="FF0000"/>
                <w:sz w:val="24"/>
                <w:szCs w:val="20"/>
              </w:rPr>
              <w:t xml:space="preserve"> и далее</w:t>
            </w:r>
            <w:r w:rsidR="005F5917" w:rsidRPr="00D534B0">
              <w:rPr>
                <w:rFonts w:ascii="Times New Roman" w:hAnsi="Times New Roman"/>
                <w:color w:val="FF0000"/>
                <w:sz w:val="24"/>
                <w:szCs w:val="20"/>
              </w:rPr>
              <w:t xml:space="preserve"> по согласованию с НПО «Криста»</w:t>
            </w:r>
            <w:r w:rsidR="00515F7E" w:rsidRPr="00D534B0">
              <w:rPr>
                <w:rFonts w:ascii="Times New Roman" w:hAnsi="Times New Roman"/>
                <w:color w:val="FF0000"/>
                <w:sz w:val="24"/>
                <w:szCs w:val="20"/>
              </w:rPr>
              <w:t xml:space="preserve"> вписать «место»</w:t>
            </w:r>
            <w:r w:rsidR="005F5917" w:rsidRPr="00D534B0">
              <w:rPr>
                <w:rFonts w:ascii="Times New Roman" w:hAnsi="Times New Roman"/>
                <w:color w:val="FF0000"/>
                <w:sz w:val="24"/>
                <w:szCs w:val="20"/>
              </w:rPr>
              <w:t xml:space="preserve"> куда будут прикрепляться файлы</w:t>
            </w:r>
          </w:p>
          <w:p w:rsidR="000277E8" w:rsidRPr="00D534B0" w:rsidRDefault="000277E8" w:rsidP="00397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397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Вводится одно из значений: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1 - Сведения предоставлены и соответствуют характеристикам внутреннего контроля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0 - Сведения не предоставлены или не соответствуют характеристикам внутреннего контроля.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общая численность сотрудников по состоянию на 1 января текущего финансового года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EF3B3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6F7D98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сотрудников</w:t>
            </w:r>
            <w:r w:rsidR="00EC2E06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финансового подразделения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штатному расписанию по состоянию на 1 января текущего финансового года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EF3B3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</w:t>
            </w:r>
            <w:r w:rsidR="006F7D98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</w:t>
            </w:r>
            <w:r w:rsidR="00EC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2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финансового подразделения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Электронный файл, содержащий текст справки ГРБС о численности сотрудников</w:t>
            </w:r>
            <w:r w:rsidR="00EC2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2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финансового подразделения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сотрудников в возрасте до 35 лет, имеющих стаж работы в подразделении более пяти лет, по состоянию на 1 января текущего финансового года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EF3B3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6F7D98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E4422B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сотрудников с дипломами кандидата или доктора экономических наук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E4422B" w:rsidRDefault="00EF3B3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6F7D98" w:rsidRPr="00E4422B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E4422B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22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E4422B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22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B4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сотрудников с дипломами о высшем профессиональном образовании</w:t>
            </w:r>
            <w:r w:rsidR="00DB44CC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44CC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профессиональной </w:t>
            </w:r>
            <w:r w:rsidR="00EC2E06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переподготовке по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экономическим направлениям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EF3B3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6F7D98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CF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сотрудников с дипломами о среднем профессиональном образовании по экономическим направлениям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EF3B3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6F7D98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сотрудников, предварительно прикрепленный к учетной записи отчета ГРБС в разделе "Первичные отчеты" программного продукта "ПАРУС-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Электронный файл, содержащий текст справки ГРБС о численности сотрудников, должен быть предварительно прикреплен к учетной записи отчета ГРБС в разделе "Первичные отчеты" программного продукта 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CF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B4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сотрудников, обладающих </w:t>
            </w:r>
            <w:r w:rsidR="00DB44CC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удостоверениями (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свидетельствами</w:t>
            </w:r>
            <w:r w:rsidR="00DB44CC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сертификатами) о прохождении повышения квалификации в области экономики и финансов в течение последних трех лет</w:t>
            </w:r>
          </w:p>
          <w:p w:rsidR="00A47112" w:rsidRPr="006054D0" w:rsidRDefault="00A47112" w:rsidP="00DB4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EF3B3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6F7D98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 ГРБС,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 ГРБС,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CF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подведомственных ГРБС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6F7D98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и составе подведомственных учреждений, предоставляющих государственные услуги на основании государственных заданий,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и составе подведомственных учреждений, предоставляющих государственные услуги на основании государственных заданий,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подведомственных ГРБС учреждений, выполнивших все показатели, установленные в государственном задании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6F7D98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подведомственных ГРБС учреждений, выполнивших все показатели, установленные в государственном задании,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подведомственных ГРБС учреждений, выполнивших все показатели, установленные в государственном задании,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6F7D98" w:rsidP="00CF6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669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подведомственных ГРБС учреждений, для которых установлены финансовые санкции за нарушение государственного задания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6F7D98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подведомственных ГРБС учреждений, для которых установлены финансовые санкции за нарушение государственного задания,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  <w:p w:rsidR="00A47112" w:rsidRPr="00D534B0" w:rsidRDefault="00A47112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подведомственных ГРБС учреждений, для которых установлены финансовые санкции за нарушение государственного задания,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6F7D98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6F7D98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8" w:type="pct"/>
            <w:shd w:val="clear" w:color="auto" w:fill="auto"/>
            <w:hideMark/>
          </w:tcPr>
          <w:p w:rsidR="006F7D98" w:rsidRPr="006054D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Наличие утвержденных правовым актом ГРБС групповых нормативов затрат на предоставление услуг и выполнение работ подведомственными ГРБС учреждениями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6F7D98" w:rsidRPr="00D534B0" w:rsidRDefault="006F7D98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95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правового акта ГРБС, утверждающего групповые нормативы затрат на предоставление услуг и выполнение работ подведомственными ГРБС учреждениями (в действующей редакции),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71" w:type="pct"/>
            <w:shd w:val="clear" w:color="auto" w:fill="auto"/>
            <w:hideMark/>
          </w:tcPr>
          <w:p w:rsidR="006F7D98" w:rsidRPr="00D534B0" w:rsidRDefault="006F7D98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Вводится одно из значений: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 </w:t>
            </w:r>
            <w:r w:rsidR="00224C80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</w:t>
            </w:r>
            <w:r w:rsidR="00224C80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утвержденных правовым актом ГРБС групповых нормативов затрат на предоставление услуг и выполнение работ подведомственными ГРБС учреждениями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0 </w:t>
            </w:r>
            <w:r w:rsidR="00224C80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Отсутствие</w:t>
            </w:r>
            <w:r w:rsidR="00224C80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утвержденных правовым актом ГРБС групповых нормативов затрат на предоставление услуг и выполнение работ подведомственными ГРБС учреждениями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Электронный файл, содержащий текст правового акта ГРБС, утверждающего групповые нормативы затрат на предоставление услуг и выполнение работ подведомственными ГРБС учреждениями (в действующей редакции),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отчетности").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Правовой акт должен быть утвержден в отчетный период либо период, предшествующий отчетному, и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действовать в отчетном периоде</w:t>
            </w:r>
          </w:p>
        </w:tc>
      </w:tr>
      <w:tr w:rsidR="001C65B7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  <w:hideMark/>
          </w:tcPr>
          <w:p w:rsidR="001C65B7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08" w:type="pct"/>
            <w:shd w:val="clear" w:color="auto" w:fill="auto"/>
            <w:hideMark/>
          </w:tcPr>
          <w:p w:rsidR="001C65B7" w:rsidRPr="006054D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Суммарный объем средств, определенных судом к взысканию по судебным решениям, вступившим в законную силу в отчетном периоде, по исковым требованиям о возмещении ущерба от незаконных действий или бездействия ГРБС или его должностных лиц в отношении юридических и физических лиц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1C65B7" w:rsidRPr="00D534B0" w:rsidRDefault="001C65B7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95" w:type="pct"/>
            <w:vMerge w:val="restart"/>
            <w:shd w:val="clear" w:color="auto" w:fill="auto"/>
            <w:hideMark/>
          </w:tcPr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файл, содержащий текст справки ГРБС об исполнении судебных </w:t>
            </w:r>
            <w:r w:rsidR="00F137DB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, предварительно прикрепленный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2162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pct"/>
            <w:vMerge w:val="restart"/>
            <w:shd w:val="clear" w:color="auto" w:fill="auto"/>
            <w:hideMark/>
          </w:tcPr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файл, содержащий текст справки ГРБС об исполнении судебных </w:t>
            </w:r>
            <w:r w:rsidR="00F137DB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, должен быть предварительно прикреплен к учетной записи отчета ГРБС в разделе "Первичные отчеты" программного продукта "ПАРУС-Бюджет 8" (модуль "Сведение отчетности")</w:t>
            </w: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65B7" w:rsidRPr="00D534B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5B7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</w:tcPr>
          <w:p w:rsidR="001C65B7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8" w:type="pct"/>
            <w:shd w:val="clear" w:color="auto" w:fill="auto"/>
          </w:tcPr>
          <w:p w:rsidR="001C65B7" w:rsidRPr="006054D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средств, взысканных по исполнительным документам</w:t>
            </w:r>
          </w:p>
        </w:tc>
        <w:tc>
          <w:tcPr>
            <w:tcW w:w="298" w:type="pct"/>
            <w:shd w:val="clear" w:color="auto" w:fill="auto"/>
            <w:noWrap/>
          </w:tcPr>
          <w:p w:rsidR="001C65B7" w:rsidRPr="00D534B0" w:rsidRDefault="001C65B7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95" w:type="pct"/>
            <w:vMerge/>
            <w:shd w:val="clear" w:color="auto" w:fill="auto"/>
          </w:tcPr>
          <w:p w:rsidR="001C65B7" w:rsidRPr="00D534B0" w:rsidRDefault="001C65B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pct"/>
            <w:vMerge/>
            <w:shd w:val="clear" w:color="auto" w:fill="auto"/>
          </w:tcPr>
          <w:p w:rsidR="001C65B7" w:rsidRPr="00D534B0" w:rsidRDefault="001C65B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65B7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</w:tcPr>
          <w:p w:rsidR="001C65B7" w:rsidRPr="00D534B0" w:rsidRDefault="00F669A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8" w:type="pct"/>
            <w:shd w:val="clear" w:color="auto" w:fill="auto"/>
          </w:tcPr>
          <w:p w:rsidR="001C65B7" w:rsidRPr="006054D0" w:rsidRDefault="001C65B7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средств, подлежащих взысканию по исполнительным документам</w:t>
            </w:r>
          </w:p>
          <w:p w:rsidR="00F137DB" w:rsidRPr="006054D0" w:rsidRDefault="00F137DB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noWrap/>
          </w:tcPr>
          <w:p w:rsidR="001C65B7" w:rsidRPr="00D534B0" w:rsidRDefault="001C65B7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95" w:type="pct"/>
            <w:vMerge/>
            <w:shd w:val="clear" w:color="auto" w:fill="auto"/>
          </w:tcPr>
          <w:p w:rsidR="001C65B7" w:rsidRPr="00D534B0" w:rsidRDefault="001C65B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pct"/>
            <w:vMerge/>
            <w:shd w:val="clear" w:color="auto" w:fill="auto"/>
          </w:tcPr>
          <w:p w:rsidR="001C65B7" w:rsidRPr="00D534B0" w:rsidRDefault="001C65B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5281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</w:tcPr>
          <w:p w:rsidR="005C5281" w:rsidRPr="00D534B0" w:rsidRDefault="00F669AF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8" w:type="pct"/>
            <w:shd w:val="clear" w:color="auto" w:fill="auto"/>
          </w:tcPr>
          <w:p w:rsidR="005C5281" w:rsidRPr="006054D0" w:rsidRDefault="005C5281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судебных решений судов первой инстанции, вступивших в законную силу и не обжалованных ГРБС</w:t>
            </w:r>
          </w:p>
        </w:tc>
        <w:tc>
          <w:tcPr>
            <w:tcW w:w="298" w:type="pct"/>
            <w:shd w:val="clear" w:color="auto" w:fill="auto"/>
            <w:noWrap/>
          </w:tcPr>
          <w:p w:rsidR="005C5281" w:rsidRPr="00D534B0" w:rsidRDefault="005C5281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5C5281" w:rsidRPr="00D534B0" w:rsidRDefault="005C5281" w:rsidP="009E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файл, содержащий текст справки о том, подавалась ли ГРБС апелляция в отчетном периоде, предварительно прикрепленный к учетной записи отчета ГРБС в разделе "Первичные отчеты" программного продукта "ПАРУС-Бюджет 8" 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>(модуль "Сведение отчетности")</w:t>
            </w:r>
          </w:p>
        </w:tc>
        <w:tc>
          <w:tcPr>
            <w:tcW w:w="1671" w:type="pct"/>
            <w:vMerge w:val="restart"/>
            <w:shd w:val="clear" w:color="auto" w:fill="auto"/>
          </w:tcPr>
          <w:p w:rsidR="005C5281" w:rsidRPr="00D534B0" w:rsidRDefault="005C5281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о том, подавалась ли ГРБС апелляция в отчетном периоде, должен быть предварительно прикреплен к учетной записи отчета ГРБС в разделе "Первичные отчеты" программного продукта "ПАРУС-Бюджет 8"</w:t>
            </w:r>
            <w:r w:rsidR="00EF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</w:tr>
      <w:tr w:rsidR="005C5281" w:rsidRPr="00D534B0" w:rsidTr="00CD731B">
        <w:trPr>
          <w:trHeight w:val="20"/>
        </w:trPr>
        <w:tc>
          <w:tcPr>
            <w:tcW w:w="228" w:type="pct"/>
            <w:shd w:val="clear" w:color="auto" w:fill="auto"/>
            <w:noWrap/>
          </w:tcPr>
          <w:p w:rsidR="005C5281" w:rsidRPr="00D534B0" w:rsidRDefault="00F669AF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8" w:type="pct"/>
            <w:shd w:val="clear" w:color="auto" w:fill="auto"/>
          </w:tcPr>
          <w:p w:rsidR="005C5281" w:rsidRPr="006054D0" w:rsidRDefault="005C5281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судебных решений судов первой инстанции о возмещении ущерба от незаконных действий или бездействия ГРБС или его должностных лиц</w:t>
            </w:r>
          </w:p>
        </w:tc>
        <w:tc>
          <w:tcPr>
            <w:tcW w:w="298" w:type="pct"/>
            <w:shd w:val="clear" w:color="auto" w:fill="auto"/>
            <w:noWrap/>
          </w:tcPr>
          <w:p w:rsidR="005C5281" w:rsidRPr="00D534B0" w:rsidRDefault="005C5281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95" w:type="pct"/>
            <w:vMerge/>
            <w:shd w:val="clear" w:color="auto" w:fill="auto"/>
          </w:tcPr>
          <w:p w:rsidR="005C5281" w:rsidRPr="00D534B0" w:rsidRDefault="005C5281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pct"/>
            <w:vMerge/>
            <w:shd w:val="clear" w:color="auto" w:fill="auto"/>
          </w:tcPr>
          <w:p w:rsidR="005C5281" w:rsidRPr="00D534B0" w:rsidRDefault="005C5281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1B03" w:rsidRDefault="0039559F" w:rsidP="00A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D534B0">
        <w:rPr>
          <w:rFonts w:ascii="Times New Roman" w:hAnsi="Times New Roman"/>
          <w:color w:val="000000"/>
          <w:sz w:val="28"/>
          <w:szCs w:val="26"/>
        </w:rPr>
        <w:br w:type="page"/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lastRenderedPageBreak/>
        <w:t xml:space="preserve">Перечень сведений (исходных данных), предоставляемых </w:t>
      </w:r>
      <w:r w:rsidR="0061715F">
        <w:rPr>
          <w:rFonts w:ascii="Times New Roman" w:hAnsi="Times New Roman"/>
          <w:color w:val="000000"/>
          <w:sz w:val="28"/>
          <w:szCs w:val="26"/>
        </w:rPr>
        <w:t>о</w:t>
      </w:r>
      <w:r w:rsidR="000D5BDF">
        <w:rPr>
          <w:rFonts w:ascii="Times New Roman" w:hAnsi="Times New Roman"/>
          <w:color w:val="000000"/>
          <w:sz w:val="28"/>
          <w:szCs w:val="26"/>
        </w:rPr>
        <w:t>тделом ведения информационных ресурсов</w:t>
      </w:r>
    </w:p>
    <w:p w:rsidR="003A1B03" w:rsidRDefault="003A1B03" w:rsidP="00A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 xml:space="preserve">Министерства финансов Чеченской Республики </w:t>
      </w:r>
      <w:r w:rsidR="000D5BDF">
        <w:rPr>
          <w:rFonts w:ascii="Times New Roman" w:hAnsi="Times New Roman"/>
          <w:color w:val="000000"/>
          <w:sz w:val="28"/>
          <w:szCs w:val="26"/>
        </w:rPr>
        <w:t>ГКУ «Управление по обеспечению деятельности</w:t>
      </w:r>
    </w:p>
    <w:p w:rsidR="00702F48" w:rsidRPr="00D534B0" w:rsidRDefault="000D5BDF" w:rsidP="00A9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Министерства финансов</w:t>
      </w:r>
      <w:r w:rsidR="003A1B03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>Чеченской республики»</w:t>
      </w:r>
    </w:p>
    <w:p w:rsidR="006C74AF" w:rsidRPr="00D534B0" w:rsidRDefault="006C74AF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65"/>
        <w:gridCol w:w="934"/>
        <w:gridCol w:w="4608"/>
        <w:gridCol w:w="4820"/>
      </w:tblGrid>
      <w:tr w:rsidR="00D00927" w:rsidRPr="00D534B0" w:rsidTr="003A1B03">
        <w:trPr>
          <w:trHeight w:val="20"/>
          <w:tblHeader/>
        </w:trPr>
        <w:tc>
          <w:tcPr>
            <w:tcW w:w="239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4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исходного данного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64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Источник, содержащий исходные данные для расчета показателя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Пояснения по вводу значения исходного данного</w:t>
            </w:r>
          </w:p>
        </w:tc>
      </w:tr>
      <w:tr w:rsidR="00D00927" w:rsidRPr="006054D0" w:rsidTr="003A1B03">
        <w:trPr>
          <w:trHeight w:val="20"/>
        </w:trPr>
        <w:tc>
          <w:tcPr>
            <w:tcW w:w="239" w:type="pct"/>
            <w:shd w:val="clear" w:color="auto" w:fill="auto"/>
            <w:noWrap/>
            <w:hideMark/>
          </w:tcPr>
          <w:p w:rsidR="00D00927" w:rsidRPr="006054D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подведомственных ГРБС государственных учреждений, полная информация о которых за отчетный период размещена в сети Интернет на сайте bus.gov.ru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D00927" w:rsidRPr="006054D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4" w:type="pct"/>
            <w:shd w:val="clear" w:color="auto" w:fill="auto"/>
            <w:noWrap/>
            <w:hideMark/>
          </w:tcPr>
          <w:p w:rsidR="00D00927" w:rsidRPr="006054D0" w:rsidRDefault="003A1B03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bus.gov.ru в сети Интернет</w:t>
            </w:r>
          </w:p>
        </w:tc>
        <w:tc>
          <w:tcPr>
            <w:tcW w:w="1636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00927" w:rsidRPr="00D534B0" w:rsidTr="003A1B03">
        <w:trPr>
          <w:trHeight w:val="20"/>
        </w:trPr>
        <w:tc>
          <w:tcPr>
            <w:tcW w:w="239" w:type="pct"/>
            <w:shd w:val="clear" w:color="auto" w:fill="auto"/>
            <w:noWrap/>
            <w:hideMark/>
          </w:tcPr>
          <w:p w:rsidR="00D00927" w:rsidRPr="006054D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подведомственных ГРБС учреждений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D00927" w:rsidRPr="006054D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64" w:type="pct"/>
            <w:shd w:val="clear" w:color="auto" w:fill="auto"/>
            <w:hideMark/>
          </w:tcPr>
          <w:p w:rsidR="00D00927" w:rsidRPr="006054D0" w:rsidRDefault="003A1B03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bus.gov.ru в сети Интернет</w:t>
            </w:r>
            <w:r w:rsidR="00D00927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00927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Электронный файл, содержащий текст справки ГРБС о количестве и составе подведомственных учреждений, предварительно прикрепленный к учетной записи отчета ГРБС в разделе "Первичные отчеты" программного продукта "ПАРУС-Бюджет 8"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"Сведение отчетности")</w:t>
            </w:r>
          </w:p>
        </w:tc>
        <w:tc>
          <w:tcPr>
            <w:tcW w:w="1636" w:type="pct"/>
            <w:shd w:val="clear" w:color="auto" w:fill="auto"/>
            <w:hideMark/>
          </w:tcPr>
          <w:p w:rsidR="00D00927" w:rsidRPr="00D534B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и соста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 подведомственных учреждений, 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должен быть предварительно прикреплен к учетной записи отчета ГРБС в разделе "Первичные отчеты" программного продукта "ПАРУС-Бюджет 8" (модуль "Сведение отчетности")</w:t>
            </w:r>
          </w:p>
        </w:tc>
      </w:tr>
    </w:tbl>
    <w:p w:rsidR="00702F48" w:rsidRPr="00D534B0" w:rsidRDefault="00702F48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702F48" w:rsidRPr="00D534B0" w:rsidRDefault="0039559F" w:rsidP="00F5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D534B0">
        <w:rPr>
          <w:rFonts w:ascii="Times New Roman" w:hAnsi="Times New Roman"/>
          <w:color w:val="000000"/>
          <w:sz w:val="28"/>
          <w:szCs w:val="26"/>
        </w:rPr>
        <w:br w:type="page"/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lastRenderedPageBreak/>
        <w:t xml:space="preserve">Перечень сведений (исходных данных), предоставляемых </w:t>
      </w:r>
      <w:r w:rsidR="003A1B03">
        <w:rPr>
          <w:rFonts w:ascii="Times New Roman" w:hAnsi="Times New Roman"/>
          <w:color w:val="000000"/>
          <w:sz w:val="28"/>
          <w:szCs w:val="26"/>
        </w:rPr>
        <w:t>д</w:t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 xml:space="preserve">епартаментом </w:t>
      </w:r>
      <w:r w:rsidR="00BF080B">
        <w:rPr>
          <w:rFonts w:ascii="Times New Roman" w:hAnsi="Times New Roman"/>
          <w:color w:val="000000"/>
          <w:sz w:val="28"/>
          <w:szCs w:val="26"/>
        </w:rPr>
        <w:t>бюджетной политики в</w:t>
      </w:r>
      <w:r w:rsidR="00FD4135" w:rsidRPr="00D534B0">
        <w:rPr>
          <w:rFonts w:ascii="Times New Roman" w:hAnsi="Times New Roman"/>
          <w:color w:val="000000"/>
          <w:sz w:val="28"/>
          <w:szCs w:val="26"/>
        </w:rPr>
        <w:t xml:space="preserve"> отраслях социально</w:t>
      </w:r>
      <w:r w:rsidR="00BF080B">
        <w:rPr>
          <w:rFonts w:ascii="Times New Roman" w:hAnsi="Times New Roman"/>
          <w:color w:val="000000"/>
          <w:sz w:val="28"/>
          <w:szCs w:val="26"/>
        </w:rPr>
        <w:t>й</w:t>
      </w:r>
      <w:r w:rsidR="00773DF6">
        <w:rPr>
          <w:rFonts w:ascii="Times New Roman" w:hAnsi="Times New Roman"/>
          <w:color w:val="000000"/>
          <w:sz w:val="28"/>
          <w:szCs w:val="26"/>
        </w:rPr>
        <w:t xml:space="preserve"> сферы</w:t>
      </w:r>
      <w:r w:rsidR="00FD4135" w:rsidRPr="00D534B0">
        <w:rPr>
          <w:rFonts w:ascii="Times New Roman" w:hAnsi="Times New Roman"/>
          <w:color w:val="000000"/>
          <w:sz w:val="28"/>
          <w:szCs w:val="26"/>
        </w:rPr>
        <w:t xml:space="preserve">, </w:t>
      </w:r>
      <w:r w:rsidR="003A1B03">
        <w:rPr>
          <w:rFonts w:ascii="Times New Roman" w:hAnsi="Times New Roman"/>
          <w:color w:val="000000"/>
          <w:sz w:val="28"/>
          <w:szCs w:val="26"/>
        </w:rPr>
        <w:t>д</w:t>
      </w:r>
      <w:r w:rsidR="00FD4135" w:rsidRPr="00D534B0">
        <w:rPr>
          <w:rFonts w:ascii="Times New Roman" w:hAnsi="Times New Roman"/>
          <w:color w:val="000000"/>
          <w:sz w:val="28"/>
          <w:szCs w:val="26"/>
        </w:rPr>
        <w:t xml:space="preserve">епартаментом бюджетной политики в сфере </w:t>
      </w:r>
      <w:r w:rsidR="00BF080B">
        <w:rPr>
          <w:rFonts w:ascii="Times New Roman" w:hAnsi="Times New Roman"/>
          <w:color w:val="000000"/>
          <w:sz w:val="28"/>
          <w:szCs w:val="26"/>
        </w:rPr>
        <w:t xml:space="preserve">государственного управления и в отраслях экономики </w:t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>Министерства финансов Чеченской Республики</w:t>
      </w:r>
    </w:p>
    <w:p w:rsidR="00702F48" w:rsidRPr="00D534B0" w:rsidRDefault="00702F48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89"/>
        <w:gridCol w:w="977"/>
        <w:gridCol w:w="4607"/>
        <w:gridCol w:w="4884"/>
      </w:tblGrid>
      <w:tr w:rsidR="00CD731B" w:rsidRPr="00D534B0" w:rsidTr="00A47112">
        <w:trPr>
          <w:trHeight w:val="389"/>
          <w:tblHeader/>
        </w:trPr>
        <w:tc>
          <w:tcPr>
            <w:tcW w:w="228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3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исходного данного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75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Источник, содержащий исходные данные для расчета показателя</w:t>
            </w:r>
          </w:p>
        </w:tc>
        <w:tc>
          <w:tcPr>
            <w:tcW w:w="1670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Пояснения по вводу значения исходного данного</w:t>
            </w:r>
          </w:p>
        </w:tc>
      </w:tr>
      <w:tr w:rsidR="00CD731B" w:rsidRPr="00D534B0" w:rsidTr="00A47112">
        <w:trPr>
          <w:trHeight w:val="1260"/>
        </w:trPr>
        <w:tc>
          <w:tcPr>
            <w:tcW w:w="228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3" w:type="pct"/>
            <w:shd w:val="clear" w:color="auto" w:fill="auto"/>
            <w:hideMark/>
          </w:tcPr>
          <w:p w:rsidR="00D00927" w:rsidRPr="006054D0" w:rsidRDefault="00D00927" w:rsidP="007C18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Общая сумма бюджетных ассигнований ГРБС согласно сводной бюджетной росписи республиканского бюджета на отчетный финансовый год с учетом внесенных в нее изменений по состоянию на конец отчетного периода</w:t>
            </w:r>
          </w:p>
        </w:tc>
        <w:tc>
          <w:tcPr>
            <w:tcW w:w="334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75" w:type="pct"/>
            <w:shd w:val="clear" w:color="auto" w:fill="auto"/>
            <w:hideMark/>
          </w:tcPr>
          <w:p w:rsidR="00D00927" w:rsidRPr="00D534B0" w:rsidRDefault="00D00927" w:rsidP="007C18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Сводная бюджетная роспись республиканского бюд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жета на отчетный финансовый год</w:t>
            </w:r>
          </w:p>
        </w:tc>
        <w:tc>
          <w:tcPr>
            <w:tcW w:w="1670" w:type="pct"/>
            <w:shd w:val="clear" w:color="auto" w:fill="auto"/>
            <w:hideMark/>
          </w:tcPr>
          <w:p w:rsidR="00D00927" w:rsidRPr="0044190F" w:rsidRDefault="00D00927" w:rsidP="005F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731B" w:rsidRPr="00D534B0" w:rsidTr="00A47112">
        <w:trPr>
          <w:trHeight w:val="1665"/>
        </w:trPr>
        <w:tc>
          <w:tcPr>
            <w:tcW w:w="228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3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справок об изменении сводной бюджетной росписи и лимитов бюджетных обязательств</w:t>
            </w:r>
            <w:r w:rsidR="00AA3C12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исключением справок, подготовленных в связи с выделением дополнительных бюджетных ассигнований)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75" w:type="pct"/>
            <w:shd w:val="clear" w:color="auto" w:fill="auto"/>
            <w:hideMark/>
          </w:tcPr>
          <w:p w:rsidR="00D00927" w:rsidRPr="00D534B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 (код по ОКУД 0503163) в составе Пояснительной записки (код по ОКУД 0503160), Справки об изменении сводной бюджетной росписи, выгруженные из АИС Бюджет</w:t>
            </w:r>
          </w:p>
        </w:tc>
        <w:tc>
          <w:tcPr>
            <w:tcW w:w="1670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D731B" w:rsidRPr="00D534B0" w:rsidTr="00A47112">
        <w:trPr>
          <w:trHeight w:val="765"/>
        </w:trPr>
        <w:tc>
          <w:tcPr>
            <w:tcW w:w="228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3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актуальном состоянии сводной бюджетной росписи ГРБС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75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Справки об изменении сводной бюджетной росписи, выгруженные из АИС Бюджет</w:t>
            </w:r>
          </w:p>
        </w:tc>
        <w:tc>
          <w:tcPr>
            <w:tcW w:w="1670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Вводится одно из значений: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1- Да (поддержание в актуальном состоянии сводной бюджетной росписи ГРБС)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0 - Нет </w:t>
            </w:r>
          </w:p>
        </w:tc>
      </w:tr>
      <w:tr w:rsidR="00CD731B" w:rsidRPr="00D534B0" w:rsidTr="00A47112">
        <w:trPr>
          <w:trHeight w:val="1575"/>
        </w:trPr>
        <w:tc>
          <w:tcPr>
            <w:tcW w:w="228" w:type="pct"/>
            <w:shd w:val="clear" w:color="auto" w:fill="auto"/>
            <w:noWrap/>
            <w:hideMark/>
          </w:tcPr>
          <w:p w:rsidR="00D00927" w:rsidRPr="00D534B0" w:rsidRDefault="00E674DF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3" w:type="pct"/>
            <w:shd w:val="clear" w:color="auto" w:fill="auto"/>
            <w:hideMark/>
          </w:tcPr>
          <w:p w:rsidR="00D00927" w:rsidRPr="006054D0" w:rsidRDefault="00D00927" w:rsidP="003365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дней превышения сроков предоставления главными распорядителями </w:t>
            </w:r>
            <w:r w:rsidR="00DF01B2" w:rsidRPr="006054D0">
              <w:rPr>
                <w:rFonts w:ascii="Times New Roman" w:hAnsi="Times New Roman"/>
                <w:sz w:val="24"/>
                <w:szCs w:val="28"/>
              </w:rPr>
              <w:t xml:space="preserve">бюджетных 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 Чеченской Республики планового и 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уточненного реестров расходных обязательств и обоснований бюджетных ассигнований в Министерство </w:t>
            </w:r>
            <w:r w:rsidR="00336591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инансов Чеченской Республики 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75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источник Министерств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а финансов Чеченской Республики</w:t>
            </w:r>
          </w:p>
        </w:tc>
        <w:tc>
          <w:tcPr>
            <w:tcW w:w="1670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02F48" w:rsidRPr="00D534B0" w:rsidRDefault="004440C3" w:rsidP="00444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D534B0">
        <w:rPr>
          <w:rFonts w:ascii="Times New Roman" w:hAnsi="Times New Roman"/>
          <w:color w:val="000000"/>
          <w:sz w:val="28"/>
          <w:szCs w:val="26"/>
        </w:rPr>
        <w:lastRenderedPageBreak/>
        <w:t xml:space="preserve"> </w:t>
      </w:r>
    </w:p>
    <w:p w:rsidR="00702F48" w:rsidRPr="00D534B0" w:rsidRDefault="00262CFD" w:rsidP="00F5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D534B0">
        <w:rPr>
          <w:rFonts w:ascii="Times New Roman" w:hAnsi="Times New Roman"/>
          <w:color w:val="000000"/>
          <w:sz w:val="28"/>
          <w:szCs w:val="26"/>
        </w:rPr>
        <w:br w:type="page"/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lastRenderedPageBreak/>
        <w:t xml:space="preserve">Перечень сведений (исходных данных), предоставляемых </w:t>
      </w:r>
      <w:r w:rsidR="003A1B03">
        <w:rPr>
          <w:rFonts w:ascii="Times New Roman" w:hAnsi="Times New Roman"/>
          <w:color w:val="000000"/>
          <w:sz w:val="28"/>
          <w:szCs w:val="26"/>
        </w:rPr>
        <w:t>д</w:t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 xml:space="preserve">епартаментом бухгалтерского учета </w:t>
      </w:r>
      <w:r w:rsidR="00426D10" w:rsidRPr="00D534B0">
        <w:rPr>
          <w:rFonts w:ascii="Times New Roman" w:hAnsi="Times New Roman"/>
          <w:color w:val="000000"/>
          <w:sz w:val="28"/>
          <w:szCs w:val="26"/>
        </w:rPr>
        <w:t>и отчетности</w:t>
      </w:r>
      <w:r w:rsidR="00501E33" w:rsidRPr="00D534B0">
        <w:rPr>
          <w:rFonts w:ascii="Times New Roman" w:hAnsi="Times New Roman"/>
          <w:color w:val="000000"/>
          <w:sz w:val="28"/>
          <w:szCs w:val="26"/>
        </w:rPr>
        <w:br/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>Министерства финансов Чеченской Республики</w:t>
      </w:r>
    </w:p>
    <w:p w:rsidR="00702F48" w:rsidRPr="00D534B0" w:rsidRDefault="00702F48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491"/>
        <w:gridCol w:w="979"/>
        <w:gridCol w:w="4606"/>
        <w:gridCol w:w="4745"/>
      </w:tblGrid>
      <w:tr w:rsidR="00CD731B" w:rsidRPr="00D534B0" w:rsidTr="004E7B78">
        <w:trPr>
          <w:trHeight w:val="530"/>
          <w:tblHeader/>
        </w:trPr>
        <w:tc>
          <w:tcPr>
            <w:tcW w:w="229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5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исходного данного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Источник, содержащий исходные данные для расчета показателя</w:t>
            </w:r>
          </w:p>
        </w:tc>
        <w:tc>
          <w:tcPr>
            <w:tcW w:w="1638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Пояснения по вводу значения исходного данного</w:t>
            </w:r>
          </w:p>
        </w:tc>
      </w:tr>
      <w:tr w:rsidR="00CD731B" w:rsidRPr="00D534B0" w:rsidTr="004E7B78">
        <w:trPr>
          <w:trHeight w:val="630"/>
        </w:trPr>
        <w:tc>
          <w:tcPr>
            <w:tcW w:w="229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90" w:type="pct"/>
            <w:shd w:val="clear" w:color="auto" w:fill="auto"/>
            <w:hideMark/>
          </w:tcPr>
          <w:p w:rsidR="00D00927" w:rsidRPr="00D534B0" w:rsidRDefault="009D40C5" w:rsidP="00726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Форма №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383 (0503169) – по казенным учреждениям,  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Форма №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383 (0503769) – по бюджетным и автономным учреждениям</w:t>
            </w:r>
          </w:p>
        </w:tc>
        <w:tc>
          <w:tcPr>
            <w:tcW w:w="1638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D731B" w:rsidRPr="00D534B0" w:rsidTr="004E7B78">
        <w:trPr>
          <w:trHeight w:val="510"/>
        </w:trPr>
        <w:tc>
          <w:tcPr>
            <w:tcW w:w="229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_Hlk383511067"/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5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Сумма кредиторской задолженности ГРБС на отчетную дату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90" w:type="pct"/>
            <w:shd w:val="clear" w:color="auto" w:fill="auto"/>
            <w:hideMark/>
          </w:tcPr>
          <w:p w:rsidR="00D00927" w:rsidRPr="00D534B0" w:rsidRDefault="009D40C5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Форма №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383 (0503169) – по казенным учреждениям,  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Форма №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383 (0503769) – по бюджетным и автономным учреждениям</w:t>
            </w:r>
          </w:p>
        </w:tc>
        <w:tc>
          <w:tcPr>
            <w:tcW w:w="1638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bookmarkEnd w:id="5"/>
      <w:tr w:rsidR="00CD731B" w:rsidRPr="00D534B0" w:rsidTr="004E7B78">
        <w:trPr>
          <w:trHeight w:val="77"/>
        </w:trPr>
        <w:tc>
          <w:tcPr>
            <w:tcW w:w="229" w:type="pct"/>
            <w:shd w:val="clear" w:color="auto" w:fill="auto"/>
            <w:noWrap/>
            <w:hideMark/>
          </w:tcPr>
          <w:p w:rsidR="00D00927" w:rsidRPr="00D534B0" w:rsidRDefault="00D6430E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5" w:type="pct"/>
            <w:shd w:val="clear" w:color="auto" w:fill="auto"/>
            <w:hideMark/>
          </w:tcPr>
          <w:p w:rsidR="00D00927" w:rsidRPr="006054D0" w:rsidRDefault="00D00927" w:rsidP="00060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ошибок в бюджетной отчетности, предоставляемой ГРБС в </w:t>
            </w:r>
            <w:r w:rsidR="00AB4CE8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финансов Чеченской Республики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90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источник Министерств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а финансов Чеченской Республики</w:t>
            </w:r>
          </w:p>
        </w:tc>
        <w:tc>
          <w:tcPr>
            <w:tcW w:w="1638" w:type="pct"/>
            <w:shd w:val="clear" w:color="auto" w:fill="auto"/>
            <w:hideMark/>
          </w:tcPr>
          <w:p w:rsidR="00D00927" w:rsidRPr="00D534B0" w:rsidRDefault="00D00927" w:rsidP="00060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Вводится одно из значений: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1 - при отсутствии ошибок в бюджетной отчетности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2 - при наличии 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допустимых ошибок 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в бюджетной отчетности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3 - при наличии 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грубых ошибок</w:t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бюджетной отчетности</w:t>
            </w:r>
          </w:p>
        </w:tc>
      </w:tr>
      <w:tr w:rsidR="00CD731B" w:rsidRPr="00D534B0" w:rsidTr="004E7B78">
        <w:trPr>
          <w:trHeight w:val="630"/>
        </w:trPr>
        <w:tc>
          <w:tcPr>
            <w:tcW w:w="229" w:type="pct"/>
            <w:shd w:val="clear" w:color="auto" w:fill="auto"/>
            <w:noWrap/>
            <w:hideMark/>
          </w:tcPr>
          <w:p w:rsidR="00D00927" w:rsidRPr="00D534B0" w:rsidRDefault="00C97791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pct"/>
            <w:shd w:val="clear" w:color="auto" w:fill="auto"/>
            <w:hideMark/>
          </w:tcPr>
          <w:p w:rsidR="00D00927" w:rsidRPr="006054D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Объем просроченной кредиторской задолженности подведомственных получателей бюджетных средств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D00927" w:rsidRPr="00D534B0" w:rsidRDefault="00D00927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90" w:type="pct"/>
            <w:shd w:val="clear" w:color="auto" w:fill="auto"/>
            <w:hideMark/>
          </w:tcPr>
          <w:p w:rsidR="00D00927" w:rsidRPr="00D534B0" w:rsidRDefault="009D40C5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Форма №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383 (0503169) – по казенным учреждениям,  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Форма №</w:t>
            </w:r>
            <w:r w:rsidR="00D00927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383 (0503769) – по бюджетным и автономным учреждениям</w:t>
            </w:r>
            <w:r w:rsidR="00A90B14"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pct"/>
            <w:shd w:val="clear" w:color="auto" w:fill="auto"/>
            <w:hideMark/>
          </w:tcPr>
          <w:p w:rsidR="00D00927" w:rsidRPr="00D534B0" w:rsidRDefault="00D00927" w:rsidP="00D91F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02F48" w:rsidRPr="00D534B0" w:rsidRDefault="00702F48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702F48" w:rsidRPr="00D534B0" w:rsidRDefault="00262CFD" w:rsidP="00F57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D534B0">
        <w:rPr>
          <w:rFonts w:ascii="Times New Roman" w:hAnsi="Times New Roman"/>
          <w:color w:val="000000"/>
          <w:sz w:val="28"/>
          <w:szCs w:val="26"/>
        </w:rPr>
        <w:br w:type="page"/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lastRenderedPageBreak/>
        <w:t>Переч</w:t>
      </w:r>
      <w:r w:rsidR="003A1B03">
        <w:rPr>
          <w:rFonts w:ascii="Times New Roman" w:hAnsi="Times New Roman"/>
          <w:color w:val="000000"/>
          <w:sz w:val="28"/>
          <w:szCs w:val="26"/>
        </w:rPr>
        <w:t xml:space="preserve">ень сведений (исходных данных), </w:t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 xml:space="preserve">предоставляемых </w:t>
      </w:r>
      <w:r w:rsidR="003A1B03">
        <w:rPr>
          <w:rFonts w:ascii="Times New Roman" w:hAnsi="Times New Roman"/>
          <w:color w:val="000000"/>
          <w:sz w:val="28"/>
          <w:szCs w:val="26"/>
        </w:rPr>
        <w:t>к</w:t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 xml:space="preserve">онтрольно-ревизионным департаментом </w:t>
      </w:r>
      <w:r w:rsidR="00501E33" w:rsidRPr="00D534B0">
        <w:rPr>
          <w:rFonts w:ascii="Times New Roman" w:hAnsi="Times New Roman"/>
          <w:color w:val="000000"/>
          <w:sz w:val="28"/>
          <w:szCs w:val="26"/>
        </w:rPr>
        <w:br/>
      </w:r>
      <w:r w:rsidR="00702F48" w:rsidRPr="00D534B0">
        <w:rPr>
          <w:rFonts w:ascii="Times New Roman" w:hAnsi="Times New Roman"/>
          <w:color w:val="000000"/>
          <w:sz w:val="28"/>
          <w:szCs w:val="26"/>
        </w:rPr>
        <w:t>Министерства финансов Чеченской Республики</w:t>
      </w:r>
    </w:p>
    <w:p w:rsidR="00702F48" w:rsidRPr="00D534B0" w:rsidRDefault="00702F48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67"/>
        <w:gridCol w:w="936"/>
        <w:gridCol w:w="4603"/>
        <w:gridCol w:w="4745"/>
      </w:tblGrid>
      <w:tr w:rsidR="00D00927" w:rsidRPr="00D534B0" w:rsidTr="004E7B78">
        <w:trPr>
          <w:trHeight w:val="20"/>
          <w:tblHeader/>
        </w:trPr>
        <w:tc>
          <w:tcPr>
            <w:tcW w:w="184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66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исходного данного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89" w:type="pct"/>
            <w:shd w:val="clear" w:color="auto" w:fill="auto"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Источник, содержащий исходные данные для расчета показателя</w:t>
            </w:r>
          </w:p>
        </w:tc>
        <w:tc>
          <w:tcPr>
            <w:tcW w:w="1638" w:type="pct"/>
            <w:shd w:val="clear" w:color="auto" w:fill="auto"/>
            <w:noWrap/>
            <w:vAlign w:val="center"/>
            <w:hideMark/>
          </w:tcPr>
          <w:p w:rsidR="00D00927" w:rsidRPr="00D534B0" w:rsidRDefault="00D00927" w:rsidP="00D009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Пояснения по вводу значения исходного данного</w:t>
            </w:r>
          </w:p>
        </w:tc>
      </w:tr>
      <w:tr w:rsidR="00D00927" w:rsidRPr="00D534B0" w:rsidTr="004E7B78">
        <w:trPr>
          <w:trHeight w:val="20"/>
        </w:trPr>
        <w:tc>
          <w:tcPr>
            <w:tcW w:w="184" w:type="pct"/>
            <w:shd w:val="clear" w:color="auto" w:fill="auto"/>
            <w:noWrap/>
            <w:hideMark/>
          </w:tcPr>
          <w:p w:rsidR="00D00927" w:rsidRPr="00D534B0" w:rsidRDefault="00EC630D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6" w:type="pct"/>
            <w:shd w:val="clear" w:color="auto" w:fill="auto"/>
            <w:hideMark/>
          </w:tcPr>
          <w:p w:rsidR="00D00927" w:rsidRPr="006054D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</w:rPr>
              <w:t>Количество нарушений, выявленных органами финансового контроля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D00927" w:rsidRPr="00D534B0" w:rsidRDefault="00D00927" w:rsidP="003A1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</w:rPr>
              <w:t>ед.</w:t>
            </w:r>
          </w:p>
        </w:tc>
        <w:tc>
          <w:tcPr>
            <w:tcW w:w="1589" w:type="pct"/>
            <w:shd w:val="clear" w:color="auto" w:fill="auto"/>
            <w:hideMark/>
          </w:tcPr>
          <w:p w:rsidR="00D00927" w:rsidRPr="00D534B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0"/>
              </w:rPr>
              <w:t>Ведомственный источник Министерства финансов Чеченской Республики</w:t>
            </w:r>
          </w:p>
        </w:tc>
        <w:tc>
          <w:tcPr>
            <w:tcW w:w="1638" w:type="pct"/>
            <w:shd w:val="clear" w:color="auto" w:fill="auto"/>
            <w:hideMark/>
          </w:tcPr>
          <w:p w:rsidR="00D00927" w:rsidRPr="00D534B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  <w:tr w:rsidR="00D00927" w:rsidRPr="00D534B0" w:rsidTr="004E7B78">
        <w:trPr>
          <w:trHeight w:val="20"/>
        </w:trPr>
        <w:tc>
          <w:tcPr>
            <w:tcW w:w="184" w:type="pct"/>
            <w:shd w:val="clear" w:color="auto" w:fill="auto"/>
            <w:noWrap/>
            <w:hideMark/>
          </w:tcPr>
          <w:p w:rsidR="00D00927" w:rsidRPr="00D534B0" w:rsidRDefault="00EC630D" w:rsidP="00D91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6" w:type="pct"/>
            <w:shd w:val="clear" w:color="auto" w:fill="auto"/>
            <w:hideMark/>
          </w:tcPr>
          <w:p w:rsidR="00D00927" w:rsidRPr="006054D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</w:rPr>
              <w:t>Общая сумма недостач и хищений</w:t>
            </w:r>
          </w:p>
        </w:tc>
        <w:tc>
          <w:tcPr>
            <w:tcW w:w="323" w:type="pct"/>
            <w:shd w:val="clear" w:color="auto" w:fill="auto"/>
            <w:noWrap/>
            <w:hideMark/>
          </w:tcPr>
          <w:p w:rsidR="00D00927" w:rsidRPr="00D534B0" w:rsidRDefault="00D00927" w:rsidP="003A1B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</w:rPr>
              <w:t>тыс. руб.</w:t>
            </w:r>
          </w:p>
        </w:tc>
        <w:tc>
          <w:tcPr>
            <w:tcW w:w="1589" w:type="pct"/>
            <w:shd w:val="clear" w:color="auto" w:fill="auto"/>
            <w:hideMark/>
          </w:tcPr>
          <w:p w:rsidR="00D00927" w:rsidRPr="00D534B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0"/>
              </w:rPr>
              <w:t>Ведомственный источник Министерств</w:t>
            </w:r>
            <w:r w:rsidR="003A1B03">
              <w:rPr>
                <w:rFonts w:ascii="Times New Roman" w:hAnsi="Times New Roman"/>
                <w:color w:val="000000"/>
                <w:sz w:val="24"/>
                <w:szCs w:val="20"/>
              </w:rPr>
              <w:t>а финансов Чеченской Республики</w:t>
            </w:r>
          </w:p>
        </w:tc>
        <w:tc>
          <w:tcPr>
            <w:tcW w:w="1638" w:type="pct"/>
            <w:shd w:val="clear" w:color="auto" w:fill="auto"/>
            <w:hideMark/>
          </w:tcPr>
          <w:p w:rsidR="00D00927" w:rsidRPr="00D534B0" w:rsidRDefault="00D00927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0"/>
              </w:rPr>
              <w:t> </w:t>
            </w:r>
          </w:p>
        </w:tc>
      </w:tr>
    </w:tbl>
    <w:p w:rsidR="00A96D68" w:rsidRPr="00D534B0" w:rsidRDefault="00A96D68" w:rsidP="006C7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p w:rsidR="00EC630D" w:rsidRPr="00D534B0" w:rsidRDefault="00EC630D" w:rsidP="00A7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EC630D" w:rsidRPr="00D534B0" w:rsidRDefault="00EC630D" w:rsidP="00EC6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D534B0">
        <w:rPr>
          <w:rFonts w:ascii="Times New Roman" w:hAnsi="Times New Roman" w:cs="Arial"/>
          <w:sz w:val="28"/>
          <w:szCs w:val="28"/>
        </w:rPr>
        <w:br w:type="page"/>
      </w:r>
      <w:r w:rsidRPr="00D534B0">
        <w:rPr>
          <w:rFonts w:ascii="Times New Roman" w:hAnsi="Times New Roman"/>
          <w:color w:val="000000"/>
          <w:sz w:val="28"/>
          <w:szCs w:val="26"/>
        </w:rPr>
        <w:lastRenderedPageBreak/>
        <w:t>Перечень сведений (исходных данных),</w:t>
      </w:r>
      <w:r w:rsidR="003A1B03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D534B0">
        <w:rPr>
          <w:rFonts w:ascii="Times New Roman" w:hAnsi="Times New Roman"/>
          <w:color w:val="000000"/>
          <w:sz w:val="28"/>
          <w:szCs w:val="26"/>
        </w:rPr>
        <w:t xml:space="preserve">предоставляемых </w:t>
      </w:r>
      <w:r w:rsidR="003A1B03">
        <w:rPr>
          <w:rFonts w:ascii="Times New Roman" w:hAnsi="Times New Roman"/>
          <w:color w:val="000000"/>
          <w:sz w:val="28"/>
          <w:szCs w:val="26"/>
        </w:rPr>
        <w:t>б</w:t>
      </w:r>
      <w:r w:rsidRPr="00D534B0">
        <w:rPr>
          <w:rFonts w:ascii="Times New Roman" w:hAnsi="Times New Roman"/>
          <w:color w:val="000000"/>
          <w:sz w:val="28"/>
          <w:szCs w:val="26"/>
        </w:rPr>
        <w:t xml:space="preserve">юджетным департаментом </w:t>
      </w:r>
      <w:r w:rsidRPr="00D534B0">
        <w:rPr>
          <w:rFonts w:ascii="Times New Roman" w:hAnsi="Times New Roman"/>
          <w:color w:val="000000"/>
          <w:sz w:val="28"/>
          <w:szCs w:val="26"/>
        </w:rPr>
        <w:br/>
        <w:t>Министерства финансов Чеченской Республики</w:t>
      </w:r>
    </w:p>
    <w:p w:rsidR="00EC630D" w:rsidRPr="00D534B0" w:rsidRDefault="00EC630D" w:rsidP="00EC63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6"/>
        </w:rPr>
      </w:pP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660"/>
        <w:gridCol w:w="3491"/>
        <w:gridCol w:w="976"/>
        <w:gridCol w:w="4609"/>
        <w:gridCol w:w="4748"/>
      </w:tblGrid>
      <w:tr w:rsidR="00EC630D" w:rsidRPr="00D534B0" w:rsidTr="004E7B78">
        <w:trPr>
          <w:trHeight w:val="660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0D" w:rsidRPr="00D534B0" w:rsidRDefault="00EC630D" w:rsidP="003978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0D" w:rsidRPr="00D534B0" w:rsidRDefault="00EC630D" w:rsidP="003978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исходного данного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0D" w:rsidRPr="00D534B0" w:rsidRDefault="00EC630D" w:rsidP="003978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0D" w:rsidRPr="00D534B0" w:rsidRDefault="00EC630D" w:rsidP="003978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Источник, содержащий исходные данные для расчета показателя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0D" w:rsidRPr="00D534B0" w:rsidRDefault="00EC630D" w:rsidP="003978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Пояснения по вводу значения исходного данного</w:t>
            </w:r>
          </w:p>
        </w:tc>
      </w:tr>
      <w:tr w:rsidR="00EC630D" w:rsidRPr="00D534B0" w:rsidTr="004E7B78">
        <w:trPr>
          <w:trHeight w:val="9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0D" w:rsidRPr="006054D0" w:rsidRDefault="00EC630D" w:rsidP="0039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0D" w:rsidRPr="006054D0" w:rsidRDefault="00EC630D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Абсолютное значение фактического объема изменений, внесенных в сводную бюджетную роспись республиканского бюджета по бюджетным ассигнованиям ГРБС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97791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(за исключением справок, подготовленных в связи с выделением дополнительных бюджетных ассигнований)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0D" w:rsidRPr="00D534B0" w:rsidRDefault="00EC630D" w:rsidP="003978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0D" w:rsidRPr="00D534B0" w:rsidRDefault="00EC630D" w:rsidP="003A1B03">
            <w:pPr>
              <w:spacing w:after="0" w:line="240" w:lineRule="auto"/>
              <w:rPr>
                <w:sz w:val="24"/>
              </w:rPr>
            </w:pPr>
            <w:r w:rsidRPr="00D534B0">
              <w:rPr>
                <w:rFonts w:ascii="Times New Roman" w:hAnsi="Times New Roman"/>
                <w:sz w:val="24"/>
                <w:szCs w:val="20"/>
              </w:rPr>
              <w:t>Ведомственный источник Министерства финансов Чеченской Республики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0D" w:rsidRPr="00D534B0" w:rsidRDefault="00EC630D" w:rsidP="00397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A1B03" w:rsidRDefault="000D58BF" w:rsidP="003A1B03">
      <w:pPr>
        <w:pStyle w:val="3"/>
        <w:spacing w:before="0" w:after="0" w:line="240" w:lineRule="exact"/>
        <w:ind w:left="9923"/>
        <w:rPr>
          <w:rFonts w:ascii="Times New Roman" w:hAnsi="Times New Roman"/>
          <w:b w:val="0"/>
          <w:sz w:val="24"/>
          <w:szCs w:val="24"/>
        </w:rPr>
      </w:pPr>
      <w:r w:rsidRPr="00D534B0">
        <w:rPr>
          <w:rFonts w:ascii="Times New Roman" w:hAnsi="Times New Roman" w:cs="Arial"/>
          <w:sz w:val="28"/>
          <w:szCs w:val="28"/>
        </w:rPr>
        <w:br w:type="page"/>
      </w:r>
      <w:bookmarkStart w:id="6" w:name="_Toc383432414"/>
      <w:r w:rsidR="0004168C" w:rsidRPr="003A1B03">
        <w:rPr>
          <w:rFonts w:ascii="Times New Roman" w:hAnsi="Times New Roman"/>
          <w:b w:val="0"/>
          <w:sz w:val="24"/>
          <w:szCs w:val="24"/>
        </w:rPr>
        <w:lastRenderedPageBreak/>
        <w:t>Приложение 3</w:t>
      </w:r>
      <w:bookmarkEnd w:id="6"/>
      <w:r w:rsidR="0004168C" w:rsidRPr="003A1B0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A1B03" w:rsidRPr="003A1B03" w:rsidRDefault="003A1B03" w:rsidP="003A1B03">
      <w:pPr>
        <w:spacing w:after="0" w:line="240" w:lineRule="exact"/>
      </w:pPr>
    </w:p>
    <w:p w:rsidR="0004168C" w:rsidRPr="003A1B03" w:rsidRDefault="0004168C" w:rsidP="003A1B03">
      <w:pPr>
        <w:autoSpaceDE w:val="0"/>
        <w:autoSpaceDN w:val="0"/>
        <w:adjustRightInd w:val="0"/>
        <w:spacing w:after="0" w:line="240" w:lineRule="exact"/>
        <w:ind w:left="9912"/>
        <w:rPr>
          <w:rFonts w:ascii="Times New Roman" w:hAnsi="Times New Roman" w:cs="Arial"/>
          <w:sz w:val="24"/>
          <w:szCs w:val="24"/>
        </w:rPr>
      </w:pPr>
      <w:r w:rsidRPr="003A1B03">
        <w:rPr>
          <w:rFonts w:ascii="Times New Roman" w:hAnsi="Times New Roman" w:cs="Arial"/>
          <w:sz w:val="24"/>
          <w:szCs w:val="24"/>
        </w:rPr>
        <w:t xml:space="preserve">к Методике проведения мониторинга </w:t>
      </w:r>
    </w:p>
    <w:p w:rsidR="0004168C" w:rsidRPr="003A1B03" w:rsidRDefault="0004168C" w:rsidP="003A1B03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Arial"/>
          <w:sz w:val="24"/>
          <w:szCs w:val="24"/>
        </w:rPr>
      </w:pPr>
      <w:r w:rsidRPr="003A1B03">
        <w:rPr>
          <w:rFonts w:ascii="Times New Roman" w:hAnsi="Times New Roman" w:cs="Arial"/>
          <w:sz w:val="24"/>
          <w:szCs w:val="24"/>
        </w:rPr>
        <w:t>качества финансового менеджмента, осуществляемого</w:t>
      </w:r>
      <w:r w:rsidR="00E65F68" w:rsidRPr="003A1B03">
        <w:rPr>
          <w:rFonts w:ascii="Times New Roman" w:hAnsi="Times New Roman" w:cs="Arial"/>
          <w:sz w:val="24"/>
          <w:szCs w:val="24"/>
        </w:rPr>
        <w:t xml:space="preserve"> </w:t>
      </w:r>
      <w:r w:rsidRPr="003A1B03">
        <w:rPr>
          <w:rFonts w:ascii="Times New Roman" w:hAnsi="Times New Roman" w:cs="Arial"/>
          <w:sz w:val="24"/>
          <w:szCs w:val="24"/>
        </w:rPr>
        <w:t>главными распорядителями</w:t>
      </w:r>
      <w:r w:rsidR="00E65F68" w:rsidRPr="003A1B03">
        <w:rPr>
          <w:rFonts w:ascii="Times New Roman" w:hAnsi="Times New Roman" w:cs="Arial"/>
          <w:sz w:val="24"/>
          <w:szCs w:val="24"/>
        </w:rPr>
        <w:t xml:space="preserve"> </w:t>
      </w:r>
      <w:r w:rsidR="00DF01B2" w:rsidRPr="003A1B03">
        <w:rPr>
          <w:rFonts w:ascii="Times New Roman" w:hAnsi="Times New Roman"/>
          <w:sz w:val="24"/>
          <w:szCs w:val="24"/>
        </w:rPr>
        <w:t xml:space="preserve">бюджетных </w:t>
      </w:r>
      <w:r w:rsidRPr="003A1B03">
        <w:rPr>
          <w:rFonts w:ascii="Times New Roman" w:hAnsi="Times New Roman" w:cs="Arial"/>
          <w:sz w:val="24"/>
          <w:szCs w:val="24"/>
        </w:rPr>
        <w:t xml:space="preserve">средств </w:t>
      </w:r>
    </w:p>
    <w:p w:rsidR="0004168C" w:rsidRPr="003A1B03" w:rsidRDefault="0004168C" w:rsidP="003A1B03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Arial"/>
          <w:sz w:val="24"/>
          <w:szCs w:val="24"/>
        </w:rPr>
      </w:pPr>
      <w:r w:rsidRPr="003A1B03">
        <w:rPr>
          <w:rFonts w:ascii="Times New Roman" w:hAnsi="Times New Roman" w:cs="Arial"/>
          <w:sz w:val="24"/>
          <w:szCs w:val="24"/>
        </w:rPr>
        <w:t>Чеченской Республики</w:t>
      </w:r>
    </w:p>
    <w:p w:rsidR="00EB500D" w:rsidRPr="00D534B0" w:rsidRDefault="00EB500D" w:rsidP="00EB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EB500D" w:rsidRPr="00D534B0" w:rsidRDefault="00EB500D" w:rsidP="0045402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D534B0">
        <w:rPr>
          <w:rFonts w:ascii="Times New Roman" w:hAnsi="Times New Roman" w:cs="Arial"/>
          <w:sz w:val="28"/>
          <w:szCs w:val="28"/>
        </w:rPr>
        <w:t xml:space="preserve">Перечень предоставляемых главными распорядителями </w:t>
      </w:r>
      <w:r w:rsidR="00DF01B2" w:rsidRPr="00D534B0">
        <w:rPr>
          <w:rFonts w:ascii="Times New Roman" w:hAnsi="Times New Roman"/>
          <w:sz w:val="28"/>
          <w:szCs w:val="28"/>
        </w:rPr>
        <w:t xml:space="preserve">бюджетных </w:t>
      </w:r>
      <w:r w:rsidRPr="00D534B0">
        <w:rPr>
          <w:rFonts w:ascii="Times New Roman" w:hAnsi="Times New Roman" w:cs="Arial"/>
          <w:sz w:val="28"/>
          <w:szCs w:val="28"/>
        </w:rPr>
        <w:t xml:space="preserve">средств Чеченской Республики </w:t>
      </w:r>
      <w:r w:rsidR="00454027" w:rsidRPr="00D534B0">
        <w:rPr>
          <w:rFonts w:ascii="Times New Roman" w:hAnsi="Times New Roman" w:cs="Arial"/>
          <w:sz w:val="28"/>
          <w:szCs w:val="28"/>
        </w:rPr>
        <w:br/>
      </w:r>
      <w:r w:rsidRPr="00D534B0">
        <w:rPr>
          <w:rFonts w:ascii="Times New Roman" w:hAnsi="Times New Roman" w:cs="Arial"/>
          <w:sz w:val="28"/>
          <w:szCs w:val="28"/>
        </w:rPr>
        <w:t xml:space="preserve">электронных копий </w:t>
      </w:r>
      <w:r w:rsidR="006C74AF" w:rsidRPr="00D534B0">
        <w:rPr>
          <w:rFonts w:ascii="Times New Roman" w:hAnsi="Times New Roman" w:cs="Arial"/>
          <w:sz w:val="28"/>
          <w:szCs w:val="28"/>
        </w:rPr>
        <w:t xml:space="preserve">(файлов) </w:t>
      </w:r>
      <w:r w:rsidRPr="00D534B0">
        <w:rPr>
          <w:rFonts w:ascii="Times New Roman" w:hAnsi="Times New Roman" w:cs="Arial"/>
          <w:sz w:val="28"/>
          <w:szCs w:val="28"/>
        </w:rPr>
        <w:t>утвержденных ведомственных правовых актов и документов</w:t>
      </w:r>
    </w:p>
    <w:tbl>
      <w:tblPr>
        <w:tblW w:w="5010" w:type="pct"/>
        <w:tblLayout w:type="fixed"/>
        <w:tblLook w:val="04A0" w:firstRow="1" w:lastRow="0" w:firstColumn="1" w:lastColumn="0" w:noHBand="0" w:noVBand="1"/>
      </w:tblPr>
      <w:tblGrid>
        <w:gridCol w:w="563"/>
        <w:gridCol w:w="10093"/>
        <w:gridCol w:w="1987"/>
        <w:gridCol w:w="1946"/>
      </w:tblGrid>
      <w:tr w:rsidR="00D53B5B" w:rsidRPr="00D534B0" w:rsidTr="003A1B03">
        <w:trPr>
          <w:trHeight w:val="592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B5B" w:rsidRPr="00D534B0" w:rsidRDefault="00D53B5B" w:rsidP="00D00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5B" w:rsidRPr="00F669AF" w:rsidRDefault="00D53B5B" w:rsidP="00D00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34B0">
              <w:rPr>
                <w:rFonts w:ascii="Times New Roman" w:hAnsi="Times New Roman" w:cs="Arial"/>
                <w:sz w:val="24"/>
                <w:szCs w:val="28"/>
              </w:rPr>
              <w:t>Электронная копия (файл)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5B" w:rsidRPr="00D534B0" w:rsidRDefault="00D53B5B" w:rsidP="00D00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ГРБС с ПУ</w:t>
            </w:r>
            <w:r w:rsidRPr="00D534B0">
              <w:rPr>
                <w:rStyle w:val="afd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B5B" w:rsidRPr="00D534B0" w:rsidRDefault="00D53B5B" w:rsidP="00D00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ГРБС без ПУ</w:t>
            </w:r>
          </w:p>
        </w:tc>
      </w:tr>
      <w:tr w:rsidR="00D53B5B" w:rsidRPr="00D534B0" w:rsidTr="003A1B03">
        <w:trPr>
          <w:trHeight w:val="7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6054D0" w:rsidRDefault="00D53B5B" w:rsidP="00526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3A1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файл, содержащий текст заверенного руководителем ГРБС отчета ГРБС о фактическом выполнении плана мероприятий внутреннего контроля, предварительно прикрепленный к учетной записи отчета ГРБС в разделе 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Первичные отчеты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программного продукта 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ПАРУС-Бюджет 8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(модуль 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Сведение отчетности</w:t>
            </w:r>
            <w:r w:rsidR="003A1B03"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526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526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D53B5B" w:rsidRPr="00D534B0" w:rsidTr="003A1B03">
        <w:trPr>
          <w:trHeight w:val="13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6054D0" w:rsidRDefault="006054D0" w:rsidP="00EB5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EB5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и составе подведомственных учреждений, предоставляющих государственные услуги на основании государственных заданий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0D58BF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0D5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не предоставляется</w:t>
            </w:r>
          </w:p>
        </w:tc>
      </w:tr>
      <w:tr w:rsidR="00D53B5B" w:rsidRPr="00D534B0" w:rsidTr="003A1B03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6054D0" w:rsidRDefault="006054D0" w:rsidP="00EB50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EB5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подведомственных ГРБС учреждений, выполнивших все показатели, установленные в государственном задании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0D58BF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0D5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не предоставляется</w:t>
            </w:r>
          </w:p>
        </w:tc>
      </w:tr>
      <w:tr w:rsidR="00D53B5B" w:rsidRPr="00D534B0" w:rsidTr="003A1B03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6054D0" w:rsidRDefault="006054D0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об исполнении судебных актов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B24029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B24029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D53B5B" w:rsidRPr="00D534B0" w:rsidTr="003A1B0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6054D0" w:rsidRDefault="006054D0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FD" w:rsidRPr="006054D0" w:rsidRDefault="00D53B5B" w:rsidP="00EB5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правового акта ГРБС, утверждающего групповые нормативы затрат на предоставление услуг и выполнение работ подведомственными ГРБС учреждениями (в действующей редакции</w:t>
            </w:r>
            <w:r w:rsidR="007C58FD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  <w:p w:rsidR="00D53B5B" w:rsidRPr="006054D0" w:rsidRDefault="007C58FD" w:rsidP="00EB5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Правовой</w:t>
            </w:r>
            <w:r w:rsidR="00D53B5B"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 должен быть утвержден в отчетный период либо период, предшествующий отчетному, и</w:t>
            </w:r>
            <w:r w:rsidR="00AA6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действовать в отчетном периоде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0D58BF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0D5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не предоставляется</w:t>
            </w:r>
          </w:p>
        </w:tc>
      </w:tr>
      <w:tr w:rsidR="00D53B5B" w:rsidRPr="00D534B0" w:rsidTr="003A1B03">
        <w:trPr>
          <w:trHeight w:val="10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6054D0" w:rsidRDefault="006054D0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FD" w:rsidRPr="006054D0" w:rsidRDefault="00D53B5B" w:rsidP="007C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правового акта ГРБС, регламентирующего процедуру проведения мониторинга деятельности подведомственных учреждений (в действующей редакции).</w:t>
            </w:r>
          </w:p>
          <w:p w:rsidR="00D53B5B" w:rsidRPr="006054D0" w:rsidRDefault="00D53B5B" w:rsidP="007C58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Правовой акт должен быть утвержден в отчетный период либо период, предшествующий отчетному, и</w:t>
            </w:r>
            <w:r w:rsidR="00AA66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действовать в отчетном периоде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0D58BF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0D5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не предоставляется</w:t>
            </w:r>
          </w:p>
        </w:tc>
      </w:tr>
      <w:tr w:rsidR="00D53B5B" w:rsidRPr="00D534B0" w:rsidTr="003A1B03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6054D0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B24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о том, подавалась ли ГРБС апелляция в отчетном периоде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B24029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D53B5B" w:rsidRPr="00D534B0" w:rsidTr="003A1B03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6054D0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EB5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численности сотрудников ГРБС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0D58BF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0D5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D53B5B" w:rsidRPr="00D534B0" w:rsidTr="003A1B03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6054D0" w:rsidP="00B24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EB5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и составе подведомственных учреждений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0D58BF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D534B0" w:rsidRDefault="00D53B5B" w:rsidP="000D5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не предоставляется</w:t>
            </w:r>
          </w:p>
        </w:tc>
      </w:tr>
      <w:tr w:rsidR="00D53B5B" w:rsidRPr="00EB500D" w:rsidTr="003A1B03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605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054D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6054D0" w:rsidRDefault="00D53B5B" w:rsidP="00EB50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4D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 файл, содержащий текст справки ГРБС о количестве подведомственных ГРБС учреждений, для которых установлены финансовые санкции за нарушение государственного задания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B5B" w:rsidRPr="00D534B0" w:rsidRDefault="00D53B5B" w:rsidP="000D58BF">
            <w:pPr>
              <w:jc w:val="center"/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B5B" w:rsidRPr="00EB500D" w:rsidRDefault="00D53B5B" w:rsidP="000D5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4B0">
              <w:rPr>
                <w:rFonts w:ascii="Times New Roman" w:hAnsi="Times New Roman"/>
                <w:color w:val="000000"/>
                <w:sz w:val="24"/>
                <w:szCs w:val="24"/>
              </w:rPr>
              <w:t>не предоставляется</w:t>
            </w:r>
          </w:p>
        </w:tc>
      </w:tr>
    </w:tbl>
    <w:p w:rsidR="00EB500D" w:rsidRDefault="00EB500D" w:rsidP="00EB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8"/>
        </w:rPr>
      </w:pPr>
    </w:p>
    <w:bookmarkEnd w:id="0"/>
    <w:p w:rsidR="0004168C" w:rsidRPr="004736C8" w:rsidRDefault="0004168C" w:rsidP="000B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sectPr w:rsidR="0004168C" w:rsidRPr="004736C8" w:rsidSect="00AA661D">
      <w:footerReference w:type="even" r:id="rId11"/>
      <w:footerReference w:type="default" r:id="rId12"/>
      <w:pgSz w:w="16838" w:h="11906" w:orient="landscape" w:code="9"/>
      <w:pgMar w:top="1134" w:right="1134" w:bottom="1134" w:left="1134" w:header="72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97" w:rsidRDefault="00D00F97" w:rsidP="00C00E31">
      <w:pPr>
        <w:spacing w:after="0" w:line="240" w:lineRule="auto"/>
      </w:pPr>
      <w:r>
        <w:separator/>
      </w:r>
    </w:p>
  </w:endnote>
  <w:endnote w:type="continuationSeparator" w:id="0">
    <w:p w:rsidR="00D00F97" w:rsidRDefault="00D00F97" w:rsidP="00C0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91" w:rsidRDefault="00684F91" w:rsidP="001F6E95">
    <w:pPr>
      <w:pStyle w:val="a6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84F91" w:rsidRDefault="00684F91" w:rsidP="001F6E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91" w:rsidRPr="00902DDF" w:rsidRDefault="00684F91" w:rsidP="00902DDF">
    <w:pPr>
      <w:pStyle w:val="a6"/>
      <w:jc w:val="right"/>
      <w:rPr>
        <w:rFonts w:ascii="Times New Roman" w:hAnsi="Times New Roman"/>
      </w:rPr>
    </w:pPr>
  </w:p>
  <w:p w:rsidR="00684F91" w:rsidRDefault="00684F91" w:rsidP="001F6E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97" w:rsidRDefault="00D00F97" w:rsidP="00C00E31">
      <w:pPr>
        <w:spacing w:after="0" w:line="240" w:lineRule="auto"/>
      </w:pPr>
      <w:r>
        <w:separator/>
      </w:r>
    </w:p>
  </w:footnote>
  <w:footnote w:type="continuationSeparator" w:id="0">
    <w:p w:rsidR="00D00F97" w:rsidRDefault="00D00F97" w:rsidP="00C00E31">
      <w:pPr>
        <w:spacing w:after="0" w:line="240" w:lineRule="auto"/>
      </w:pPr>
      <w:r>
        <w:continuationSeparator/>
      </w:r>
    </w:p>
  </w:footnote>
  <w:footnote w:id="1">
    <w:p w:rsidR="00684F91" w:rsidRDefault="00684F91">
      <w:pPr>
        <w:pStyle w:val="afb"/>
      </w:pPr>
      <w:r>
        <w:rPr>
          <w:rStyle w:val="afd"/>
        </w:rPr>
        <w:footnoteRef/>
      </w:r>
      <w:r w:rsidRPr="00F91B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F91B58">
        <w:rPr>
          <w:rFonts w:ascii="Times New Roman" w:hAnsi="Times New Roman"/>
        </w:rPr>
        <w:t>П</w:t>
      </w:r>
      <w:r>
        <w:rPr>
          <w:rFonts w:ascii="Times New Roman" w:hAnsi="Times New Roman"/>
        </w:rPr>
        <w:t>У – подведомственные учреждения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91" w:rsidRDefault="00684F91">
    <w:pPr>
      <w:pStyle w:val="a4"/>
      <w:jc w:val="center"/>
    </w:pPr>
  </w:p>
  <w:p w:rsidR="00684F91" w:rsidRDefault="00684F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FAD"/>
    <w:multiLevelType w:val="hybridMultilevel"/>
    <w:tmpl w:val="8BA4B816"/>
    <w:lvl w:ilvl="0" w:tplc="E794BC0C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B56244"/>
    <w:multiLevelType w:val="multilevel"/>
    <w:tmpl w:val="CC267080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40381C"/>
    <w:multiLevelType w:val="hybridMultilevel"/>
    <w:tmpl w:val="824E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56B5"/>
    <w:multiLevelType w:val="hybridMultilevel"/>
    <w:tmpl w:val="271A931E"/>
    <w:lvl w:ilvl="0" w:tplc="D5B66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A2502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8A146D"/>
    <w:multiLevelType w:val="hybridMultilevel"/>
    <w:tmpl w:val="62A4B388"/>
    <w:lvl w:ilvl="0" w:tplc="08646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7B0901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1B1793"/>
    <w:multiLevelType w:val="hybridMultilevel"/>
    <w:tmpl w:val="6FB4C236"/>
    <w:lvl w:ilvl="0" w:tplc="08646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103943"/>
    <w:multiLevelType w:val="multilevel"/>
    <w:tmpl w:val="8CD2F0A8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1D67F39"/>
    <w:multiLevelType w:val="hybridMultilevel"/>
    <w:tmpl w:val="FCFC08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0E6267"/>
    <w:multiLevelType w:val="hybridMultilevel"/>
    <w:tmpl w:val="95AEAF42"/>
    <w:lvl w:ilvl="0" w:tplc="D5B66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492A94"/>
    <w:multiLevelType w:val="hybridMultilevel"/>
    <w:tmpl w:val="AFF498F2"/>
    <w:lvl w:ilvl="0" w:tplc="55B0B44E">
      <w:start w:val="1"/>
      <w:numFmt w:val="decimal"/>
      <w:lvlText w:val="Таблица %1 –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B347BE"/>
    <w:multiLevelType w:val="multilevel"/>
    <w:tmpl w:val="D0A6FFF8"/>
    <w:lvl w:ilvl="0">
      <w:start w:val="1"/>
      <w:numFmt w:val="bullet"/>
      <w:pStyle w:val="My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DF5C4F"/>
    <w:multiLevelType w:val="hybridMultilevel"/>
    <w:tmpl w:val="68063AB4"/>
    <w:lvl w:ilvl="0" w:tplc="4A90EE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1D6D0B3E"/>
    <w:multiLevelType w:val="hybridMultilevel"/>
    <w:tmpl w:val="77ACA7BC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1D8A00E8"/>
    <w:multiLevelType w:val="hybridMultilevel"/>
    <w:tmpl w:val="FFAABD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2F788F"/>
    <w:multiLevelType w:val="hybridMultilevel"/>
    <w:tmpl w:val="8EA827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15F7716"/>
    <w:multiLevelType w:val="multilevel"/>
    <w:tmpl w:val="517ED374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26F2CA4"/>
    <w:multiLevelType w:val="hybridMultilevel"/>
    <w:tmpl w:val="275698BC"/>
    <w:lvl w:ilvl="0" w:tplc="FB5200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01C2B"/>
    <w:multiLevelType w:val="multilevel"/>
    <w:tmpl w:val="68109A00"/>
    <w:lvl w:ilvl="0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8D35A74"/>
    <w:multiLevelType w:val="hybridMultilevel"/>
    <w:tmpl w:val="C58E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9343B"/>
    <w:multiLevelType w:val="hybridMultilevel"/>
    <w:tmpl w:val="EBC80922"/>
    <w:lvl w:ilvl="0" w:tplc="D5B66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4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2C332A"/>
    <w:multiLevelType w:val="hybridMultilevel"/>
    <w:tmpl w:val="4D288ADA"/>
    <w:lvl w:ilvl="0" w:tplc="D5B66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2023CDE"/>
    <w:multiLevelType w:val="hybridMultilevel"/>
    <w:tmpl w:val="F232F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292556D"/>
    <w:multiLevelType w:val="hybridMultilevel"/>
    <w:tmpl w:val="C9E84F80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>
    <w:nsid w:val="33255C02"/>
    <w:multiLevelType w:val="multilevel"/>
    <w:tmpl w:val="517ED374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50E202C"/>
    <w:multiLevelType w:val="multilevel"/>
    <w:tmpl w:val="FBC0791A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5D56814"/>
    <w:multiLevelType w:val="multilevel"/>
    <w:tmpl w:val="CCE4ED1E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6575615"/>
    <w:multiLevelType w:val="hybridMultilevel"/>
    <w:tmpl w:val="33746D96"/>
    <w:lvl w:ilvl="0" w:tplc="D5B66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AAA4543"/>
    <w:multiLevelType w:val="hybridMultilevel"/>
    <w:tmpl w:val="ADCAD448"/>
    <w:lvl w:ilvl="0" w:tplc="D5B663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3D546D83"/>
    <w:multiLevelType w:val="multilevel"/>
    <w:tmpl w:val="1E3C3C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3D675964"/>
    <w:multiLevelType w:val="hybridMultilevel"/>
    <w:tmpl w:val="13F4B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DFF1480"/>
    <w:multiLevelType w:val="hybridMultilevel"/>
    <w:tmpl w:val="64E4FFF2"/>
    <w:lvl w:ilvl="0" w:tplc="6366B2D0">
      <w:start w:val="1"/>
      <w:numFmt w:val="upperRoman"/>
      <w:suff w:val="space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00A094A"/>
    <w:multiLevelType w:val="hybridMultilevel"/>
    <w:tmpl w:val="7352773C"/>
    <w:lvl w:ilvl="0" w:tplc="C79C4436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469E5DB9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A6C4357"/>
    <w:multiLevelType w:val="multilevel"/>
    <w:tmpl w:val="232CD5C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AA27258"/>
    <w:multiLevelType w:val="hybridMultilevel"/>
    <w:tmpl w:val="454C0B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AFA1705"/>
    <w:multiLevelType w:val="multilevel"/>
    <w:tmpl w:val="68109A00"/>
    <w:lvl w:ilvl="0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4BD03774"/>
    <w:multiLevelType w:val="multilevel"/>
    <w:tmpl w:val="53788D2C"/>
    <w:lvl w:ilvl="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000" w:hanging="180"/>
      </w:pPr>
    </w:lvl>
    <w:lvl w:ilvl="3" w:tentative="1">
      <w:start w:val="1"/>
      <w:numFmt w:val="decimal"/>
      <w:lvlText w:val="%4."/>
      <w:lvlJc w:val="left"/>
      <w:pPr>
        <w:ind w:left="3720" w:hanging="360"/>
      </w:pPr>
    </w:lvl>
    <w:lvl w:ilvl="4" w:tentative="1">
      <w:start w:val="1"/>
      <w:numFmt w:val="lowerLetter"/>
      <w:lvlText w:val="%5."/>
      <w:lvlJc w:val="left"/>
      <w:pPr>
        <w:ind w:left="4440" w:hanging="360"/>
      </w:pPr>
    </w:lvl>
    <w:lvl w:ilvl="5" w:tentative="1">
      <w:start w:val="1"/>
      <w:numFmt w:val="lowerRoman"/>
      <w:lvlText w:val="%6."/>
      <w:lvlJc w:val="right"/>
      <w:pPr>
        <w:ind w:left="5160" w:hanging="180"/>
      </w:pPr>
    </w:lvl>
    <w:lvl w:ilvl="6" w:tentative="1">
      <w:start w:val="1"/>
      <w:numFmt w:val="decimal"/>
      <w:lvlText w:val="%7."/>
      <w:lvlJc w:val="left"/>
      <w:pPr>
        <w:ind w:left="5880" w:hanging="360"/>
      </w:pPr>
    </w:lvl>
    <w:lvl w:ilvl="7" w:tentative="1">
      <w:start w:val="1"/>
      <w:numFmt w:val="lowerLetter"/>
      <w:lvlText w:val="%8."/>
      <w:lvlJc w:val="left"/>
      <w:pPr>
        <w:ind w:left="6600" w:hanging="360"/>
      </w:pPr>
    </w:lvl>
    <w:lvl w:ilvl="8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4C187BE4"/>
    <w:multiLevelType w:val="hybridMultilevel"/>
    <w:tmpl w:val="7FE0231A"/>
    <w:lvl w:ilvl="0" w:tplc="09428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33A2F04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3650AF5"/>
    <w:multiLevelType w:val="hybridMultilevel"/>
    <w:tmpl w:val="7430B60A"/>
    <w:lvl w:ilvl="0" w:tplc="086460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3FB1D21"/>
    <w:multiLevelType w:val="hybridMultilevel"/>
    <w:tmpl w:val="47BE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0536FE"/>
    <w:multiLevelType w:val="multilevel"/>
    <w:tmpl w:val="232CD5C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570E76E6"/>
    <w:multiLevelType w:val="hybridMultilevel"/>
    <w:tmpl w:val="454C0B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718027C"/>
    <w:multiLevelType w:val="hybridMultilevel"/>
    <w:tmpl w:val="13F4B9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73255D0"/>
    <w:multiLevelType w:val="hybridMultilevel"/>
    <w:tmpl w:val="91B2C5FC"/>
    <w:lvl w:ilvl="0" w:tplc="E6C4A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7ED6551"/>
    <w:multiLevelType w:val="hybridMultilevel"/>
    <w:tmpl w:val="4188668C"/>
    <w:lvl w:ilvl="0" w:tplc="041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8">
    <w:nsid w:val="5C642AE2"/>
    <w:multiLevelType w:val="multilevel"/>
    <w:tmpl w:val="D860574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5E791404"/>
    <w:multiLevelType w:val="hybridMultilevel"/>
    <w:tmpl w:val="17C2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3719E0"/>
    <w:multiLevelType w:val="hybridMultilevel"/>
    <w:tmpl w:val="1520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491B5B"/>
    <w:multiLevelType w:val="hybridMultilevel"/>
    <w:tmpl w:val="3078D106"/>
    <w:lvl w:ilvl="0" w:tplc="31561B2E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09E624B"/>
    <w:multiLevelType w:val="hybridMultilevel"/>
    <w:tmpl w:val="BCBCFB50"/>
    <w:lvl w:ilvl="0" w:tplc="2A46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61496AAF"/>
    <w:multiLevelType w:val="hybridMultilevel"/>
    <w:tmpl w:val="358EF2CE"/>
    <w:lvl w:ilvl="0" w:tplc="D5B66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61704163"/>
    <w:multiLevelType w:val="multilevel"/>
    <w:tmpl w:val="CC267080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61A83EDF"/>
    <w:multiLevelType w:val="hybridMultilevel"/>
    <w:tmpl w:val="48E020FC"/>
    <w:lvl w:ilvl="0" w:tplc="8500D3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633D6C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64E149E8"/>
    <w:multiLevelType w:val="multilevel"/>
    <w:tmpl w:val="D8DE45D8"/>
    <w:lvl w:ilvl="0">
      <w:start w:val="1"/>
      <w:numFmt w:val="decimal"/>
      <w:lvlText w:val="%1"/>
      <w:lvlJc w:val="left"/>
      <w:pPr>
        <w:ind w:left="3893" w:hanging="207"/>
      </w:pPr>
      <w:rPr>
        <w:rFonts w:hint="default"/>
      </w:rPr>
    </w:lvl>
    <w:lvl w:ilvl="1">
      <w:start w:val="1"/>
      <w:numFmt w:val="decimal"/>
      <w:isLgl/>
      <w:suff w:val="nothing"/>
      <w:lvlText w:val="%1.%2"/>
      <w:lvlJc w:val="left"/>
      <w:pPr>
        <w:ind w:left="5583" w:hanging="480"/>
      </w:pPr>
      <w:rPr>
        <w:rFonts w:ascii="Times New Roman" w:hAnsi="Times New Roman" w:cs="Times New Roman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6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2160"/>
      </w:pPr>
      <w:rPr>
        <w:rFonts w:hint="default"/>
      </w:rPr>
    </w:lvl>
  </w:abstractNum>
  <w:abstractNum w:abstractNumId="58">
    <w:nsid w:val="66B33271"/>
    <w:multiLevelType w:val="multilevel"/>
    <w:tmpl w:val="8CD2F0A8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66F349EC"/>
    <w:multiLevelType w:val="hybridMultilevel"/>
    <w:tmpl w:val="60FC18A0"/>
    <w:lvl w:ilvl="0" w:tplc="AA5ADA3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8B4122"/>
    <w:multiLevelType w:val="multilevel"/>
    <w:tmpl w:val="D860574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6B490D3F"/>
    <w:multiLevelType w:val="hybridMultilevel"/>
    <w:tmpl w:val="A6FA681C"/>
    <w:lvl w:ilvl="0" w:tplc="D5B66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6B590F42"/>
    <w:multiLevelType w:val="hybridMultilevel"/>
    <w:tmpl w:val="7A8AA4CC"/>
    <w:lvl w:ilvl="0" w:tplc="70E6964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>
    <w:nsid w:val="6D6D3500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6F6D6C19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34A3CC2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754F2F10"/>
    <w:multiLevelType w:val="multilevel"/>
    <w:tmpl w:val="CCE4ED1E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>
    <w:nsid w:val="77E2698B"/>
    <w:multiLevelType w:val="hybridMultilevel"/>
    <w:tmpl w:val="A7862E88"/>
    <w:lvl w:ilvl="0" w:tplc="A724BE4C">
      <w:start w:val="1"/>
      <w:numFmt w:val="decimal"/>
      <w:lvlText w:val="2.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063EBB"/>
    <w:multiLevelType w:val="hybridMultilevel"/>
    <w:tmpl w:val="CB9EE398"/>
    <w:lvl w:ilvl="0" w:tplc="08646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D6B4AE7"/>
    <w:multiLevelType w:val="hybridMultilevel"/>
    <w:tmpl w:val="FDF4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B17D25"/>
    <w:multiLevelType w:val="multilevel"/>
    <w:tmpl w:val="BCBCF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7"/>
  </w:num>
  <w:num w:numId="2">
    <w:abstractNumId w:val="32"/>
  </w:num>
  <w:num w:numId="3">
    <w:abstractNumId w:val="45"/>
  </w:num>
  <w:num w:numId="4">
    <w:abstractNumId w:val="23"/>
  </w:num>
  <w:num w:numId="5">
    <w:abstractNumId w:val="22"/>
  </w:num>
  <w:num w:numId="6">
    <w:abstractNumId w:val="15"/>
  </w:num>
  <w:num w:numId="7">
    <w:abstractNumId w:val="12"/>
  </w:num>
  <w:num w:numId="8">
    <w:abstractNumId w:val="2"/>
  </w:num>
  <w:num w:numId="9">
    <w:abstractNumId w:val="13"/>
  </w:num>
  <w:num w:numId="10">
    <w:abstractNumId w:val="49"/>
  </w:num>
  <w:num w:numId="11">
    <w:abstractNumId w:val="20"/>
  </w:num>
  <w:num w:numId="12">
    <w:abstractNumId w:val="42"/>
  </w:num>
  <w:num w:numId="13">
    <w:abstractNumId w:val="46"/>
  </w:num>
  <w:num w:numId="14">
    <w:abstractNumId w:val="44"/>
  </w:num>
  <w:num w:numId="15">
    <w:abstractNumId w:val="55"/>
  </w:num>
  <w:num w:numId="16">
    <w:abstractNumId w:val="69"/>
  </w:num>
  <w:num w:numId="17">
    <w:abstractNumId w:val="51"/>
  </w:num>
  <w:num w:numId="18">
    <w:abstractNumId w:val="18"/>
  </w:num>
  <w:num w:numId="19">
    <w:abstractNumId w:val="39"/>
  </w:num>
  <w:num w:numId="20">
    <w:abstractNumId w:val="68"/>
  </w:num>
  <w:num w:numId="21">
    <w:abstractNumId w:val="5"/>
  </w:num>
  <w:num w:numId="22">
    <w:abstractNumId w:val="41"/>
  </w:num>
  <w:num w:numId="23">
    <w:abstractNumId w:val="7"/>
  </w:num>
  <w:num w:numId="24">
    <w:abstractNumId w:val="36"/>
  </w:num>
  <w:num w:numId="25">
    <w:abstractNumId w:val="10"/>
  </w:num>
  <w:num w:numId="26">
    <w:abstractNumId w:val="59"/>
  </w:num>
  <w:num w:numId="27">
    <w:abstractNumId w:val="52"/>
  </w:num>
  <w:num w:numId="28">
    <w:abstractNumId w:val="34"/>
  </w:num>
  <w:num w:numId="29">
    <w:abstractNumId w:val="4"/>
  </w:num>
  <w:num w:numId="30">
    <w:abstractNumId w:val="64"/>
  </w:num>
  <w:num w:numId="31">
    <w:abstractNumId w:val="65"/>
  </w:num>
  <w:num w:numId="32">
    <w:abstractNumId w:val="40"/>
  </w:num>
  <w:num w:numId="33">
    <w:abstractNumId w:val="6"/>
  </w:num>
  <w:num w:numId="34">
    <w:abstractNumId w:val="63"/>
  </w:num>
  <w:num w:numId="35">
    <w:abstractNumId w:val="70"/>
  </w:num>
  <w:num w:numId="36">
    <w:abstractNumId w:val="24"/>
  </w:num>
  <w:num w:numId="37">
    <w:abstractNumId w:val="38"/>
  </w:num>
  <w:num w:numId="38">
    <w:abstractNumId w:val="14"/>
  </w:num>
  <w:num w:numId="39">
    <w:abstractNumId w:val="11"/>
  </w:num>
  <w:num w:numId="40">
    <w:abstractNumId w:val="29"/>
  </w:num>
  <w:num w:numId="41">
    <w:abstractNumId w:val="67"/>
  </w:num>
  <w:num w:numId="42">
    <w:abstractNumId w:val="53"/>
  </w:num>
  <w:num w:numId="43">
    <w:abstractNumId w:val="19"/>
  </w:num>
  <w:num w:numId="44">
    <w:abstractNumId w:val="35"/>
  </w:num>
  <w:num w:numId="45">
    <w:abstractNumId w:val="48"/>
  </w:num>
  <w:num w:numId="46">
    <w:abstractNumId w:val="58"/>
  </w:num>
  <w:num w:numId="47">
    <w:abstractNumId w:val="54"/>
  </w:num>
  <w:num w:numId="48">
    <w:abstractNumId w:val="17"/>
  </w:num>
  <w:num w:numId="49">
    <w:abstractNumId w:val="27"/>
  </w:num>
  <w:num w:numId="50">
    <w:abstractNumId w:val="61"/>
  </w:num>
  <w:num w:numId="51">
    <w:abstractNumId w:val="26"/>
  </w:num>
  <w:num w:numId="52">
    <w:abstractNumId w:val="28"/>
  </w:num>
  <w:num w:numId="53">
    <w:abstractNumId w:val="21"/>
  </w:num>
  <w:num w:numId="54">
    <w:abstractNumId w:val="31"/>
  </w:num>
  <w:num w:numId="55">
    <w:abstractNumId w:val="3"/>
  </w:num>
  <w:num w:numId="56">
    <w:abstractNumId w:val="37"/>
  </w:num>
  <w:num w:numId="57">
    <w:abstractNumId w:val="43"/>
  </w:num>
  <w:num w:numId="58">
    <w:abstractNumId w:val="60"/>
  </w:num>
  <w:num w:numId="59">
    <w:abstractNumId w:val="8"/>
  </w:num>
  <w:num w:numId="60">
    <w:abstractNumId w:val="66"/>
  </w:num>
  <w:num w:numId="61">
    <w:abstractNumId w:val="25"/>
  </w:num>
  <w:num w:numId="62">
    <w:abstractNumId w:val="1"/>
  </w:num>
  <w:num w:numId="63">
    <w:abstractNumId w:val="33"/>
  </w:num>
  <w:num w:numId="64">
    <w:abstractNumId w:val="47"/>
  </w:num>
  <w:num w:numId="65">
    <w:abstractNumId w:val="56"/>
  </w:num>
  <w:num w:numId="66">
    <w:abstractNumId w:val="30"/>
  </w:num>
  <w:num w:numId="67">
    <w:abstractNumId w:val="50"/>
  </w:num>
  <w:num w:numId="68">
    <w:abstractNumId w:val="9"/>
  </w:num>
  <w:num w:numId="69">
    <w:abstractNumId w:val="16"/>
  </w:num>
  <w:num w:numId="70">
    <w:abstractNumId w:val="0"/>
  </w:num>
  <w:num w:numId="71">
    <w:abstractNumId w:val="6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ED"/>
    <w:rsid w:val="000000B9"/>
    <w:rsid w:val="00001040"/>
    <w:rsid w:val="00001497"/>
    <w:rsid w:val="000042BC"/>
    <w:rsid w:val="00004729"/>
    <w:rsid w:val="00004A0C"/>
    <w:rsid w:val="000060FD"/>
    <w:rsid w:val="00007367"/>
    <w:rsid w:val="00010BDF"/>
    <w:rsid w:val="000114B8"/>
    <w:rsid w:val="00011846"/>
    <w:rsid w:val="00014F42"/>
    <w:rsid w:val="00016D4B"/>
    <w:rsid w:val="00020A6D"/>
    <w:rsid w:val="00020BF8"/>
    <w:rsid w:val="00022736"/>
    <w:rsid w:val="000232B5"/>
    <w:rsid w:val="00024361"/>
    <w:rsid w:val="000247CD"/>
    <w:rsid w:val="000277E8"/>
    <w:rsid w:val="00030039"/>
    <w:rsid w:val="00030334"/>
    <w:rsid w:val="00030C8C"/>
    <w:rsid w:val="000322FB"/>
    <w:rsid w:val="00033F24"/>
    <w:rsid w:val="00034359"/>
    <w:rsid w:val="000350FB"/>
    <w:rsid w:val="0003570C"/>
    <w:rsid w:val="00035727"/>
    <w:rsid w:val="0003625F"/>
    <w:rsid w:val="00036C86"/>
    <w:rsid w:val="00036F8B"/>
    <w:rsid w:val="00037E7A"/>
    <w:rsid w:val="00041668"/>
    <w:rsid w:val="0004168C"/>
    <w:rsid w:val="00042179"/>
    <w:rsid w:val="00042DBF"/>
    <w:rsid w:val="00043B6A"/>
    <w:rsid w:val="0004503E"/>
    <w:rsid w:val="0004581B"/>
    <w:rsid w:val="00046233"/>
    <w:rsid w:val="00046438"/>
    <w:rsid w:val="00046E5A"/>
    <w:rsid w:val="00047463"/>
    <w:rsid w:val="00047A20"/>
    <w:rsid w:val="00051DA5"/>
    <w:rsid w:val="00051F88"/>
    <w:rsid w:val="0005219F"/>
    <w:rsid w:val="000526C1"/>
    <w:rsid w:val="000527ED"/>
    <w:rsid w:val="00052F4D"/>
    <w:rsid w:val="000537FC"/>
    <w:rsid w:val="0005453C"/>
    <w:rsid w:val="00055861"/>
    <w:rsid w:val="00055EE9"/>
    <w:rsid w:val="00057A9D"/>
    <w:rsid w:val="00060EA7"/>
    <w:rsid w:val="00062388"/>
    <w:rsid w:val="00066557"/>
    <w:rsid w:val="00066768"/>
    <w:rsid w:val="00066C24"/>
    <w:rsid w:val="000673BA"/>
    <w:rsid w:val="00067435"/>
    <w:rsid w:val="00067BC8"/>
    <w:rsid w:val="0007127C"/>
    <w:rsid w:val="000714FB"/>
    <w:rsid w:val="000718F7"/>
    <w:rsid w:val="000719D7"/>
    <w:rsid w:val="00071BD7"/>
    <w:rsid w:val="00072894"/>
    <w:rsid w:val="00074107"/>
    <w:rsid w:val="00074900"/>
    <w:rsid w:val="00076352"/>
    <w:rsid w:val="00076C2B"/>
    <w:rsid w:val="000779CE"/>
    <w:rsid w:val="00077F3C"/>
    <w:rsid w:val="00080641"/>
    <w:rsid w:val="00085EE5"/>
    <w:rsid w:val="00086252"/>
    <w:rsid w:val="00086962"/>
    <w:rsid w:val="0008727D"/>
    <w:rsid w:val="00087974"/>
    <w:rsid w:val="0009001A"/>
    <w:rsid w:val="00091FBF"/>
    <w:rsid w:val="00092EE1"/>
    <w:rsid w:val="00093A2B"/>
    <w:rsid w:val="00093DC3"/>
    <w:rsid w:val="00094174"/>
    <w:rsid w:val="000974F4"/>
    <w:rsid w:val="000A0127"/>
    <w:rsid w:val="000A15F7"/>
    <w:rsid w:val="000A2B53"/>
    <w:rsid w:val="000A3098"/>
    <w:rsid w:val="000A3DC6"/>
    <w:rsid w:val="000A4E21"/>
    <w:rsid w:val="000A532D"/>
    <w:rsid w:val="000A66AE"/>
    <w:rsid w:val="000B0961"/>
    <w:rsid w:val="000B0A46"/>
    <w:rsid w:val="000B0E72"/>
    <w:rsid w:val="000B1122"/>
    <w:rsid w:val="000B12FF"/>
    <w:rsid w:val="000B178D"/>
    <w:rsid w:val="000B29DB"/>
    <w:rsid w:val="000B3013"/>
    <w:rsid w:val="000B3333"/>
    <w:rsid w:val="000B3D85"/>
    <w:rsid w:val="000B44CF"/>
    <w:rsid w:val="000B4651"/>
    <w:rsid w:val="000B58D5"/>
    <w:rsid w:val="000B5D72"/>
    <w:rsid w:val="000B605F"/>
    <w:rsid w:val="000B6067"/>
    <w:rsid w:val="000B632E"/>
    <w:rsid w:val="000B63B4"/>
    <w:rsid w:val="000B7CB2"/>
    <w:rsid w:val="000C0AFC"/>
    <w:rsid w:val="000C2269"/>
    <w:rsid w:val="000C25F9"/>
    <w:rsid w:val="000C2F96"/>
    <w:rsid w:val="000C3112"/>
    <w:rsid w:val="000C3504"/>
    <w:rsid w:val="000C47DF"/>
    <w:rsid w:val="000C4CF1"/>
    <w:rsid w:val="000C5FD6"/>
    <w:rsid w:val="000C6280"/>
    <w:rsid w:val="000C6294"/>
    <w:rsid w:val="000C66F7"/>
    <w:rsid w:val="000C6D4C"/>
    <w:rsid w:val="000C6E92"/>
    <w:rsid w:val="000C7138"/>
    <w:rsid w:val="000C71BC"/>
    <w:rsid w:val="000D104F"/>
    <w:rsid w:val="000D119B"/>
    <w:rsid w:val="000D1C91"/>
    <w:rsid w:val="000D2008"/>
    <w:rsid w:val="000D2414"/>
    <w:rsid w:val="000D284A"/>
    <w:rsid w:val="000D2C71"/>
    <w:rsid w:val="000D31DC"/>
    <w:rsid w:val="000D347F"/>
    <w:rsid w:val="000D3576"/>
    <w:rsid w:val="000D58BF"/>
    <w:rsid w:val="000D5BDF"/>
    <w:rsid w:val="000D648B"/>
    <w:rsid w:val="000D774D"/>
    <w:rsid w:val="000D7825"/>
    <w:rsid w:val="000D7FBB"/>
    <w:rsid w:val="000E13F1"/>
    <w:rsid w:val="000E13FE"/>
    <w:rsid w:val="000E1B51"/>
    <w:rsid w:val="000E270B"/>
    <w:rsid w:val="000E2DBA"/>
    <w:rsid w:val="000E5793"/>
    <w:rsid w:val="000E5B9E"/>
    <w:rsid w:val="000E6191"/>
    <w:rsid w:val="000E7233"/>
    <w:rsid w:val="000E767C"/>
    <w:rsid w:val="000E79EC"/>
    <w:rsid w:val="000F2C31"/>
    <w:rsid w:val="000F2D4F"/>
    <w:rsid w:val="000F4054"/>
    <w:rsid w:val="000F4A68"/>
    <w:rsid w:val="000F59FC"/>
    <w:rsid w:val="000F61C1"/>
    <w:rsid w:val="000F688B"/>
    <w:rsid w:val="000F6BD4"/>
    <w:rsid w:val="000F7474"/>
    <w:rsid w:val="000F777C"/>
    <w:rsid w:val="000F77E5"/>
    <w:rsid w:val="00101F80"/>
    <w:rsid w:val="00103688"/>
    <w:rsid w:val="0010399C"/>
    <w:rsid w:val="00103DF1"/>
    <w:rsid w:val="00103E6F"/>
    <w:rsid w:val="00104422"/>
    <w:rsid w:val="0010532A"/>
    <w:rsid w:val="001053CB"/>
    <w:rsid w:val="001068E6"/>
    <w:rsid w:val="00110741"/>
    <w:rsid w:val="001125B0"/>
    <w:rsid w:val="00113C76"/>
    <w:rsid w:val="001148C5"/>
    <w:rsid w:val="00114B33"/>
    <w:rsid w:val="00117143"/>
    <w:rsid w:val="001219FD"/>
    <w:rsid w:val="00121BE7"/>
    <w:rsid w:val="00121D01"/>
    <w:rsid w:val="00123CE2"/>
    <w:rsid w:val="001244D4"/>
    <w:rsid w:val="00124748"/>
    <w:rsid w:val="001247DD"/>
    <w:rsid w:val="00124C54"/>
    <w:rsid w:val="00125E81"/>
    <w:rsid w:val="00126468"/>
    <w:rsid w:val="00126C99"/>
    <w:rsid w:val="00127AE9"/>
    <w:rsid w:val="00130423"/>
    <w:rsid w:val="00133015"/>
    <w:rsid w:val="00133EDB"/>
    <w:rsid w:val="00134019"/>
    <w:rsid w:val="001343B7"/>
    <w:rsid w:val="00135C2A"/>
    <w:rsid w:val="00136724"/>
    <w:rsid w:val="001414AC"/>
    <w:rsid w:val="001431BD"/>
    <w:rsid w:val="001437EF"/>
    <w:rsid w:val="00144022"/>
    <w:rsid w:val="00146804"/>
    <w:rsid w:val="00147454"/>
    <w:rsid w:val="0014747A"/>
    <w:rsid w:val="00147640"/>
    <w:rsid w:val="001477DE"/>
    <w:rsid w:val="00147AF9"/>
    <w:rsid w:val="00147EF5"/>
    <w:rsid w:val="001512EC"/>
    <w:rsid w:val="00151AD1"/>
    <w:rsid w:val="00152523"/>
    <w:rsid w:val="00154355"/>
    <w:rsid w:val="001545D1"/>
    <w:rsid w:val="001547E0"/>
    <w:rsid w:val="001551B5"/>
    <w:rsid w:val="00155729"/>
    <w:rsid w:val="00155AAA"/>
    <w:rsid w:val="00155CCA"/>
    <w:rsid w:val="00155EC8"/>
    <w:rsid w:val="001561AC"/>
    <w:rsid w:val="00160CDF"/>
    <w:rsid w:val="00161505"/>
    <w:rsid w:val="00161B71"/>
    <w:rsid w:val="00162391"/>
    <w:rsid w:val="0016270E"/>
    <w:rsid w:val="00162A66"/>
    <w:rsid w:val="0016390A"/>
    <w:rsid w:val="0016399A"/>
    <w:rsid w:val="00165C2E"/>
    <w:rsid w:val="00166DDE"/>
    <w:rsid w:val="00166F08"/>
    <w:rsid w:val="001724A5"/>
    <w:rsid w:val="00173557"/>
    <w:rsid w:val="00176024"/>
    <w:rsid w:val="00176761"/>
    <w:rsid w:val="00176B78"/>
    <w:rsid w:val="001775C6"/>
    <w:rsid w:val="00177C12"/>
    <w:rsid w:val="00177FE6"/>
    <w:rsid w:val="0018003C"/>
    <w:rsid w:val="001812BB"/>
    <w:rsid w:val="00181E31"/>
    <w:rsid w:val="001834F8"/>
    <w:rsid w:val="001857D0"/>
    <w:rsid w:val="0018580D"/>
    <w:rsid w:val="00185864"/>
    <w:rsid w:val="00187616"/>
    <w:rsid w:val="00187FDC"/>
    <w:rsid w:val="0019122B"/>
    <w:rsid w:val="001913AB"/>
    <w:rsid w:val="00192BE9"/>
    <w:rsid w:val="00192E1A"/>
    <w:rsid w:val="0019301F"/>
    <w:rsid w:val="0019345F"/>
    <w:rsid w:val="00193649"/>
    <w:rsid w:val="001937E9"/>
    <w:rsid w:val="00193EA5"/>
    <w:rsid w:val="00194477"/>
    <w:rsid w:val="001952F2"/>
    <w:rsid w:val="0019644F"/>
    <w:rsid w:val="001966FA"/>
    <w:rsid w:val="001968CE"/>
    <w:rsid w:val="00196E05"/>
    <w:rsid w:val="0019736E"/>
    <w:rsid w:val="0019775A"/>
    <w:rsid w:val="001A18D4"/>
    <w:rsid w:val="001A1A3A"/>
    <w:rsid w:val="001A1E26"/>
    <w:rsid w:val="001A464C"/>
    <w:rsid w:val="001A4D9B"/>
    <w:rsid w:val="001A693C"/>
    <w:rsid w:val="001A7288"/>
    <w:rsid w:val="001A740D"/>
    <w:rsid w:val="001A74E0"/>
    <w:rsid w:val="001A79AF"/>
    <w:rsid w:val="001A7D83"/>
    <w:rsid w:val="001B0B4E"/>
    <w:rsid w:val="001B1C0C"/>
    <w:rsid w:val="001B2867"/>
    <w:rsid w:val="001B3C56"/>
    <w:rsid w:val="001B3E6E"/>
    <w:rsid w:val="001B4CA8"/>
    <w:rsid w:val="001B5731"/>
    <w:rsid w:val="001B5AE8"/>
    <w:rsid w:val="001B6228"/>
    <w:rsid w:val="001B62E8"/>
    <w:rsid w:val="001B7757"/>
    <w:rsid w:val="001C0B50"/>
    <w:rsid w:val="001C19B2"/>
    <w:rsid w:val="001C1D80"/>
    <w:rsid w:val="001C24CD"/>
    <w:rsid w:val="001C2C16"/>
    <w:rsid w:val="001C2DD2"/>
    <w:rsid w:val="001C41CB"/>
    <w:rsid w:val="001C4734"/>
    <w:rsid w:val="001C48BC"/>
    <w:rsid w:val="001C4BA0"/>
    <w:rsid w:val="001C4C7C"/>
    <w:rsid w:val="001C4F41"/>
    <w:rsid w:val="001C52A9"/>
    <w:rsid w:val="001C530F"/>
    <w:rsid w:val="001C61D2"/>
    <w:rsid w:val="001C65B7"/>
    <w:rsid w:val="001C7A3E"/>
    <w:rsid w:val="001D0439"/>
    <w:rsid w:val="001D0619"/>
    <w:rsid w:val="001D25DB"/>
    <w:rsid w:val="001D730A"/>
    <w:rsid w:val="001D765A"/>
    <w:rsid w:val="001D77E1"/>
    <w:rsid w:val="001E06E4"/>
    <w:rsid w:val="001E1A5B"/>
    <w:rsid w:val="001E4625"/>
    <w:rsid w:val="001E55A1"/>
    <w:rsid w:val="001E608F"/>
    <w:rsid w:val="001E6733"/>
    <w:rsid w:val="001E6925"/>
    <w:rsid w:val="001E7BD1"/>
    <w:rsid w:val="001E7C57"/>
    <w:rsid w:val="001F030D"/>
    <w:rsid w:val="001F253C"/>
    <w:rsid w:val="001F26EB"/>
    <w:rsid w:val="001F2BAD"/>
    <w:rsid w:val="001F3035"/>
    <w:rsid w:val="001F3386"/>
    <w:rsid w:val="001F35B5"/>
    <w:rsid w:val="001F503B"/>
    <w:rsid w:val="001F59F5"/>
    <w:rsid w:val="001F64C5"/>
    <w:rsid w:val="001F6E95"/>
    <w:rsid w:val="001F6F75"/>
    <w:rsid w:val="001F729B"/>
    <w:rsid w:val="001F7414"/>
    <w:rsid w:val="0020051A"/>
    <w:rsid w:val="002019AC"/>
    <w:rsid w:val="00202817"/>
    <w:rsid w:val="002029A7"/>
    <w:rsid w:val="00202E77"/>
    <w:rsid w:val="00204AD9"/>
    <w:rsid w:val="00204C22"/>
    <w:rsid w:val="002051B1"/>
    <w:rsid w:val="00206211"/>
    <w:rsid w:val="0020621E"/>
    <w:rsid w:val="00210DD1"/>
    <w:rsid w:val="002111D9"/>
    <w:rsid w:val="00211BB0"/>
    <w:rsid w:val="00211E43"/>
    <w:rsid w:val="00212C14"/>
    <w:rsid w:val="00212F58"/>
    <w:rsid w:val="00213C0E"/>
    <w:rsid w:val="0021461A"/>
    <w:rsid w:val="00215199"/>
    <w:rsid w:val="00215C80"/>
    <w:rsid w:val="00215F79"/>
    <w:rsid w:val="00215FC8"/>
    <w:rsid w:val="0021625D"/>
    <w:rsid w:val="00216E19"/>
    <w:rsid w:val="00217A2E"/>
    <w:rsid w:val="002203D8"/>
    <w:rsid w:val="002203F7"/>
    <w:rsid w:val="00220912"/>
    <w:rsid w:val="00221CB2"/>
    <w:rsid w:val="00224C80"/>
    <w:rsid w:val="0022578B"/>
    <w:rsid w:val="0022638F"/>
    <w:rsid w:val="00227AB5"/>
    <w:rsid w:val="00227D66"/>
    <w:rsid w:val="00230AD2"/>
    <w:rsid w:val="002317F3"/>
    <w:rsid w:val="00233F12"/>
    <w:rsid w:val="00234DD3"/>
    <w:rsid w:val="002351BA"/>
    <w:rsid w:val="002359C9"/>
    <w:rsid w:val="00236A23"/>
    <w:rsid w:val="00240958"/>
    <w:rsid w:val="00240D62"/>
    <w:rsid w:val="00241A40"/>
    <w:rsid w:val="00242EAA"/>
    <w:rsid w:val="002431BF"/>
    <w:rsid w:val="00243F68"/>
    <w:rsid w:val="00244A38"/>
    <w:rsid w:val="00245C34"/>
    <w:rsid w:val="00245F2B"/>
    <w:rsid w:val="0025253A"/>
    <w:rsid w:val="002531A0"/>
    <w:rsid w:val="00253265"/>
    <w:rsid w:val="00253365"/>
    <w:rsid w:val="00254160"/>
    <w:rsid w:val="002542DD"/>
    <w:rsid w:val="0025657C"/>
    <w:rsid w:val="0025667C"/>
    <w:rsid w:val="002603E9"/>
    <w:rsid w:val="0026083E"/>
    <w:rsid w:val="002610ED"/>
    <w:rsid w:val="00261C9F"/>
    <w:rsid w:val="00261DEF"/>
    <w:rsid w:val="0026287B"/>
    <w:rsid w:val="00262CFD"/>
    <w:rsid w:val="002633A8"/>
    <w:rsid w:val="00263ACD"/>
    <w:rsid w:val="00265439"/>
    <w:rsid w:val="00265D49"/>
    <w:rsid w:val="002677A4"/>
    <w:rsid w:val="00267C6A"/>
    <w:rsid w:val="00270A45"/>
    <w:rsid w:val="00272283"/>
    <w:rsid w:val="00274F9D"/>
    <w:rsid w:val="002762F4"/>
    <w:rsid w:val="00276906"/>
    <w:rsid w:val="00277A6D"/>
    <w:rsid w:val="00280EE0"/>
    <w:rsid w:val="002818F5"/>
    <w:rsid w:val="0028278A"/>
    <w:rsid w:val="002837B0"/>
    <w:rsid w:val="00284605"/>
    <w:rsid w:val="002854B8"/>
    <w:rsid w:val="00285F46"/>
    <w:rsid w:val="0028630B"/>
    <w:rsid w:val="0028632F"/>
    <w:rsid w:val="00286698"/>
    <w:rsid w:val="002867FB"/>
    <w:rsid w:val="00290CC0"/>
    <w:rsid w:val="0029209C"/>
    <w:rsid w:val="00293475"/>
    <w:rsid w:val="00293595"/>
    <w:rsid w:val="0029386F"/>
    <w:rsid w:val="00293AA6"/>
    <w:rsid w:val="00293B64"/>
    <w:rsid w:val="00294132"/>
    <w:rsid w:val="002953A7"/>
    <w:rsid w:val="002968AC"/>
    <w:rsid w:val="00296A49"/>
    <w:rsid w:val="0029706E"/>
    <w:rsid w:val="002A0C66"/>
    <w:rsid w:val="002A13EC"/>
    <w:rsid w:val="002A1693"/>
    <w:rsid w:val="002A1AAC"/>
    <w:rsid w:val="002A401B"/>
    <w:rsid w:val="002A408F"/>
    <w:rsid w:val="002A4482"/>
    <w:rsid w:val="002A5593"/>
    <w:rsid w:val="002A62C1"/>
    <w:rsid w:val="002A6CC2"/>
    <w:rsid w:val="002B018F"/>
    <w:rsid w:val="002B1B94"/>
    <w:rsid w:val="002B5693"/>
    <w:rsid w:val="002B5F1E"/>
    <w:rsid w:val="002B6DF8"/>
    <w:rsid w:val="002B712A"/>
    <w:rsid w:val="002C0027"/>
    <w:rsid w:val="002C0E93"/>
    <w:rsid w:val="002C15A2"/>
    <w:rsid w:val="002C1F15"/>
    <w:rsid w:val="002C29EE"/>
    <w:rsid w:val="002C2B73"/>
    <w:rsid w:val="002C2C73"/>
    <w:rsid w:val="002C33E4"/>
    <w:rsid w:val="002C3D82"/>
    <w:rsid w:val="002C4736"/>
    <w:rsid w:val="002C59CA"/>
    <w:rsid w:val="002C5FD8"/>
    <w:rsid w:val="002C61DB"/>
    <w:rsid w:val="002C7408"/>
    <w:rsid w:val="002D08BF"/>
    <w:rsid w:val="002D08F0"/>
    <w:rsid w:val="002D0ED1"/>
    <w:rsid w:val="002D1D73"/>
    <w:rsid w:val="002D3101"/>
    <w:rsid w:val="002D3F04"/>
    <w:rsid w:val="002D56BE"/>
    <w:rsid w:val="002D6D6B"/>
    <w:rsid w:val="002D6FDF"/>
    <w:rsid w:val="002D7062"/>
    <w:rsid w:val="002D7602"/>
    <w:rsid w:val="002D7C16"/>
    <w:rsid w:val="002D7D47"/>
    <w:rsid w:val="002E01BB"/>
    <w:rsid w:val="002E0925"/>
    <w:rsid w:val="002E19E3"/>
    <w:rsid w:val="002E2370"/>
    <w:rsid w:val="002E3DE8"/>
    <w:rsid w:val="002E585D"/>
    <w:rsid w:val="002E63BD"/>
    <w:rsid w:val="002E747A"/>
    <w:rsid w:val="002F36C3"/>
    <w:rsid w:val="002F3811"/>
    <w:rsid w:val="002F722C"/>
    <w:rsid w:val="002F759B"/>
    <w:rsid w:val="002F7C4B"/>
    <w:rsid w:val="0030152E"/>
    <w:rsid w:val="003032A4"/>
    <w:rsid w:val="0030396E"/>
    <w:rsid w:val="00305B65"/>
    <w:rsid w:val="0030609F"/>
    <w:rsid w:val="00306A0F"/>
    <w:rsid w:val="00307C87"/>
    <w:rsid w:val="003103EE"/>
    <w:rsid w:val="00310999"/>
    <w:rsid w:val="00313614"/>
    <w:rsid w:val="003146EA"/>
    <w:rsid w:val="00314D6E"/>
    <w:rsid w:val="00316258"/>
    <w:rsid w:val="00317443"/>
    <w:rsid w:val="0032059A"/>
    <w:rsid w:val="0032059F"/>
    <w:rsid w:val="0032080D"/>
    <w:rsid w:val="00321368"/>
    <w:rsid w:val="0032168D"/>
    <w:rsid w:val="00321D40"/>
    <w:rsid w:val="00322420"/>
    <w:rsid w:val="0032276D"/>
    <w:rsid w:val="00322CE1"/>
    <w:rsid w:val="003237F4"/>
    <w:rsid w:val="00323BA0"/>
    <w:rsid w:val="0032649C"/>
    <w:rsid w:val="0032683A"/>
    <w:rsid w:val="00327D06"/>
    <w:rsid w:val="0033002A"/>
    <w:rsid w:val="00331BE1"/>
    <w:rsid w:val="00332712"/>
    <w:rsid w:val="0033468A"/>
    <w:rsid w:val="00334A39"/>
    <w:rsid w:val="00334C63"/>
    <w:rsid w:val="0033564A"/>
    <w:rsid w:val="003358C2"/>
    <w:rsid w:val="00336591"/>
    <w:rsid w:val="003418D2"/>
    <w:rsid w:val="003423CC"/>
    <w:rsid w:val="0034462E"/>
    <w:rsid w:val="00344B9A"/>
    <w:rsid w:val="003468DD"/>
    <w:rsid w:val="0034781D"/>
    <w:rsid w:val="00347B25"/>
    <w:rsid w:val="00350168"/>
    <w:rsid w:val="00351283"/>
    <w:rsid w:val="00352927"/>
    <w:rsid w:val="00352B7A"/>
    <w:rsid w:val="00353898"/>
    <w:rsid w:val="00353B04"/>
    <w:rsid w:val="003544FE"/>
    <w:rsid w:val="003556EC"/>
    <w:rsid w:val="0035646A"/>
    <w:rsid w:val="00356766"/>
    <w:rsid w:val="00360C47"/>
    <w:rsid w:val="00361902"/>
    <w:rsid w:val="00361E46"/>
    <w:rsid w:val="0036221C"/>
    <w:rsid w:val="0036288A"/>
    <w:rsid w:val="003629BD"/>
    <w:rsid w:val="0036472B"/>
    <w:rsid w:val="00364B66"/>
    <w:rsid w:val="00364C67"/>
    <w:rsid w:val="00365190"/>
    <w:rsid w:val="003662D2"/>
    <w:rsid w:val="00366A74"/>
    <w:rsid w:val="003703BC"/>
    <w:rsid w:val="00372227"/>
    <w:rsid w:val="00373C32"/>
    <w:rsid w:val="00375DCB"/>
    <w:rsid w:val="0037745A"/>
    <w:rsid w:val="0037774A"/>
    <w:rsid w:val="00380671"/>
    <w:rsid w:val="003814DB"/>
    <w:rsid w:val="00381CA7"/>
    <w:rsid w:val="00383377"/>
    <w:rsid w:val="003845DD"/>
    <w:rsid w:val="003847A9"/>
    <w:rsid w:val="0038528B"/>
    <w:rsid w:val="00385B37"/>
    <w:rsid w:val="0038668F"/>
    <w:rsid w:val="00387CB6"/>
    <w:rsid w:val="00391ED8"/>
    <w:rsid w:val="003937E1"/>
    <w:rsid w:val="00394586"/>
    <w:rsid w:val="00394847"/>
    <w:rsid w:val="00395089"/>
    <w:rsid w:val="0039559F"/>
    <w:rsid w:val="00397023"/>
    <w:rsid w:val="0039783D"/>
    <w:rsid w:val="003A0A65"/>
    <w:rsid w:val="003A0F5F"/>
    <w:rsid w:val="003A1B03"/>
    <w:rsid w:val="003A2179"/>
    <w:rsid w:val="003A2850"/>
    <w:rsid w:val="003A29AB"/>
    <w:rsid w:val="003A2E36"/>
    <w:rsid w:val="003A5373"/>
    <w:rsid w:val="003A5A96"/>
    <w:rsid w:val="003A74E8"/>
    <w:rsid w:val="003A75CD"/>
    <w:rsid w:val="003A7826"/>
    <w:rsid w:val="003A7F04"/>
    <w:rsid w:val="003B042F"/>
    <w:rsid w:val="003B27D6"/>
    <w:rsid w:val="003B2998"/>
    <w:rsid w:val="003B2D01"/>
    <w:rsid w:val="003B2D11"/>
    <w:rsid w:val="003B32E6"/>
    <w:rsid w:val="003B3908"/>
    <w:rsid w:val="003B39CA"/>
    <w:rsid w:val="003B3DB1"/>
    <w:rsid w:val="003B43C3"/>
    <w:rsid w:val="003B561E"/>
    <w:rsid w:val="003B5A43"/>
    <w:rsid w:val="003B64D3"/>
    <w:rsid w:val="003C0081"/>
    <w:rsid w:val="003C2420"/>
    <w:rsid w:val="003C351E"/>
    <w:rsid w:val="003C62E0"/>
    <w:rsid w:val="003C67E8"/>
    <w:rsid w:val="003C7A21"/>
    <w:rsid w:val="003D0835"/>
    <w:rsid w:val="003D0F90"/>
    <w:rsid w:val="003D1226"/>
    <w:rsid w:val="003D1D70"/>
    <w:rsid w:val="003D35AE"/>
    <w:rsid w:val="003D52A8"/>
    <w:rsid w:val="003D6208"/>
    <w:rsid w:val="003D62DB"/>
    <w:rsid w:val="003E11D7"/>
    <w:rsid w:val="003E186F"/>
    <w:rsid w:val="003E1BDF"/>
    <w:rsid w:val="003E1CD3"/>
    <w:rsid w:val="003E3146"/>
    <w:rsid w:val="003E3E40"/>
    <w:rsid w:val="003E41FC"/>
    <w:rsid w:val="003E455E"/>
    <w:rsid w:val="003E4985"/>
    <w:rsid w:val="003E62D7"/>
    <w:rsid w:val="003E6DE9"/>
    <w:rsid w:val="003E6F28"/>
    <w:rsid w:val="003E723C"/>
    <w:rsid w:val="003E760B"/>
    <w:rsid w:val="003F02E6"/>
    <w:rsid w:val="003F1678"/>
    <w:rsid w:val="003F19FD"/>
    <w:rsid w:val="003F1E3D"/>
    <w:rsid w:val="003F28F6"/>
    <w:rsid w:val="003F4EAF"/>
    <w:rsid w:val="003F4F82"/>
    <w:rsid w:val="003F5A52"/>
    <w:rsid w:val="003F607B"/>
    <w:rsid w:val="003F64F3"/>
    <w:rsid w:val="003F712A"/>
    <w:rsid w:val="003F7E23"/>
    <w:rsid w:val="004005BE"/>
    <w:rsid w:val="00400B84"/>
    <w:rsid w:val="00400B92"/>
    <w:rsid w:val="0040163F"/>
    <w:rsid w:val="00401C4E"/>
    <w:rsid w:val="0040260F"/>
    <w:rsid w:val="0040415E"/>
    <w:rsid w:val="00405C55"/>
    <w:rsid w:val="00406601"/>
    <w:rsid w:val="00406891"/>
    <w:rsid w:val="004079BB"/>
    <w:rsid w:val="00407B23"/>
    <w:rsid w:val="00407DD4"/>
    <w:rsid w:val="00407F5A"/>
    <w:rsid w:val="0041071C"/>
    <w:rsid w:val="00410A9B"/>
    <w:rsid w:val="00411032"/>
    <w:rsid w:val="00411172"/>
    <w:rsid w:val="00411430"/>
    <w:rsid w:val="004117ED"/>
    <w:rsid w:val="004124BB"/>
    <w:rsid w:val="00412A14"/>
    <w:rsid w:val="0041369F"/>
    <w:rsid w:val="00413A25"/>
    <w:rsid w:val="00413B7C"/>
    <w:rsid w:val="004147CB"/>
    <w:rsid w:val="00414F86"/>
    <w:rsid w:val="004151D4"/>
    <w:rsid w:val="00415258"/>
    <w:rsid w:val="00415D82"/>
    <w:rsid w:val="00415E2B"/>
    <w:rsid w:val="00415F04"/>
    <w:rsid w:val="0041601B"/>
    <w:rsid w:val="004165D0"/>
    <w:rsid w:val="00417CDC"/>
    <w:rsid w:val="0042065D"/>
    <w:rsid w:val="00421084"/>
    <w:rsid w:val="00422D68"/>
    <w:rsid w:val="0042320A"/>
    <w:rsid w:val="00423EBA"/>
    <w:rsid w:val="0042510C"/>
    <w:rsid w:val="00426D10"/>
    <w:rsid w:val="004272D9"/>
    <w:rsid w:val="00427CEE"/>
    <w:rsid w:val="004302BC"/>
    <w:rsid w:val="0043097E"/>
    <w:rsid w:val="00430A23"/>
    <w:rsid w:val="00431061"/>
    <w:rsid w:val="00431A0F"/>
    <w:rsid w:val="004333D8"/>
    <w:rsid w:val="004344E1"/>
    <w:rsid w:val="004361A1"/>
    <w:rsid w:val="00436587"/>
    <w:rsid w:val="00436B56"/>
    <w:rsid w:val="00437682"/>
    <w:rsid w:val="004418A2"/>
    <w:rsid w:val="0044190F"/>
    <w:rsid w:val="00442993"/>
    <w:rsid w:val="004440C3"/>
    <w:rsid w:val="0044454C"/>
    <w:rsid w:val="00444C97"/>
    <w:rsid w:val="00445B9D"/>
    <w:rsid w:val="00446ED7"/>
    <w:rsid w:val="0045150E"/>
    <w:rsid w:val="004522CF"/>
    <w:rsid w:val="004527F5"/>
    <w:rsid w:val="0045348C"/>
    <w:rsid w:val="00454027"/>
    <w:rsid w:val="0045427A"/>
    <w:rsid w:val="00454921"/>
    <w:rsid w:val="00454BB3"/>
    <w:rsid w:val="00454CB2"/>
    <w:rsid w:val="00455383"/>
    <w:rsid w:val="00455937"/>
    <w:rsid w:val="00455BCA"/>
    <w:rsid w:val="00456468"/>
    <w:rsid w:val="00457978"/>
    <w:rsid w:val="00460121"/>
    <w:rsid w:val="004606B6"/>
    <w:rsid w:val="00461AEF"/>
    <w:rsid w:val="00462D08"/>
    <w:rsid w:val="00463708"/>
    <w:rsid w:val="0046527C"/>
    <w:rsid w:val="004669BD"/>
    <w:rsid w:val="00467068"/>
    <w:rsid w:val="00467BE2"/>
    <w:rsid w:val="004706D1"/>
    <w:rsid w:val="004708ED"/>
    <w:rsid w:val="00472E8D"/>
    <w:rsid w:val="004736C8"/>
    <w:rsid w:val="00473B83"/>
    <w:rsid w:val="004740DB"/>
    <w:rsid w:val="00474B13"/>
    <w:rsid w:val="00474DDE"/>
    <w:rsid w:val="004801C9"/>
    <w:rsid w:val="004805D8"/>
    <w:rsid w:val="00481757"/>
    <w:rsid w:val="0048404B"/>
    <w:rsid w:val="004844C7"/>
    <w:rsid w:val="0048506D"/>
    <w:rsid w:val="004856AF"/>
    <w:rsid w:val="00485817"/>
    <w:rsid w:val="0048648C"/>
    <w:rsid w:val="004867FD"/>
    <w:rsid w:val="00486EAA"/>
    <w:rsid w:val="00487A2D"/>
    <w:rsid w:val="00490744"/>
    <w:rsid w:val="004908DA"/>
    <w:rsid w:val="00490C9C"/>
    <w:rsid w:val="00491417"/>
    <w:rsid w:val="00492565"/>
    <w:rsid w:val="004946A5"/>
    <w:rsid w:val="004970A9"/>
    <w:rsid w:val="00497B2F"/>
    <w:rsid w:val="00497EED"/>
    <w:rsid w:val="004A3ED9"/>
    <w:rsid w:val="004A42F0"/>
    <w:rsid w:val="004A4C1B"/>
    <w:rsid w:val="004A4C23"/>
    <w:rsid w:val="004A5962"/>
    <w:rsid w:val="004A62A1"/>
    <w:rsid w:val="004A6BCF"/>
    <w:rsid w:val="004A6F0B"/>
    <w:rsid w:val="004A7561"/>
    <w:rsid w:val="004B0818"/>
    <w:rsid w:val="004B1277"/>
    <w:rsid w:val="004B313A"/>
    <w:rsid w:val="004B3E03"/>
    <w:rsid w:val="004B482F"/>
    <w:rsid w:val="004B4866"/>
    <w:rsid w:val="004B65C9"/>
    <w:rsid w:val="004B68BB"/>
    <w:rsid w:val="004B6C79"/>
    <w:rsid w:val="004C0372"/>
    <w:rsid w:val="004C0518"/>
    <w:rsid w:val="004C0901"/>
    <w:rsid w:val="004C21AE"/>
    <w:rsid w:val="004C2347"/>
    <w:rsid w:val="004C2BD3"/>
    <w:rsid w:val="004C2E6A"/>
    <w:rsid w:val="004C3104"/>
    <w:rsid w:val="004C362C"/>
    <w:rsid w:val="004C3C53"/>
    <w:rsid w:val="004C3FDD"/>
    <w:rsid w:val="004C4D81"/>
    <w:rsid w:val="004C53FF"/>
    <w:rsid w:val="004C61F7"/>
    <w:rsid w:val="004C69F0"/>
    <w:rsid w:val="004C7F65"/>
    <w:rsid w:val="004D0A1C"/>
    <w:rsid w:val="004D244A"/>
    <w:rsid w:val="004D273C"/>
    <w:rsid w:val="004D346F"/>
    <w:rsid w:val="004D38D6"/>
    <w:rsid w:val="004D3D68"/>
    <w:rsid w:val="004D4607"/>
    <w:rsid w:val="004D4DE0"/>
    <w:rsid w:val="004D5012"/>
    <w:rsid w:val="004D63AB"/>
    <w:rsid w:val="004D6721"/>
    <w:rsid w:val="004D7662"/>
    <w:rsid w:val="004E1FDB"/>
    <w:rsid w:val="004E34EE"/>
    <w:rsid w:val="004E3B89"/>
    <w:rsid w:val="004E4099"/>
    <w:rsid w:val="004E4270"/>
    <w:rsid w:val="004E5293"/>
    <w:rsid w:val="004E532D"/>
    <w:rsid w:val="004E7B78"/>
    <w:rsid w:val="004F15DE"/>
    <w:rsid w:val="004F1680"/>
    <w:rsid w:val="004F1BBD"/>
    <w:rsid w:val="004F1F92"/>
    <w:rsid w:val="004F21B0"/>
    <w:rsid w:val="004F2C2F"/>
    <w:rsid w:val="004F3DAD"/>
    <w:rsid w:val="004F423A"/>
    <w:rsid w:val="004F5163"/>
    <w:rsid w:val="004F73BB"/>
    <w:rsid w:val="00501E33"/>
    <w:rsid w:val="005021EF"/>
    <w:rsid w:val="00502AFC"/>
    <w:rsid w:val="00503010"/>
    <w:rsid w:val="0050315A"/>
    <w:rsid w:val="00503664"/>
    <w:rsid w:val="005041B6"/>
    <w:rsid w:val="005049B9"/>
    <w:rsid w:val="00510082"/>
    <w:rsid w:val="005101D7"/>
    <w:rsid w:val="005108E4"/>
    <w:rsid w:val="0051092D"/>
    <w:rsid w:val="00510E1F"/>
    <w:rsid w:val="005116AF"/>
    <w:rsid w:val="0051301C"/>
    <w:rsid w:val="00513A41"/>
    <w:rsid w:val="00514F96"/>
    <w:rsid w:val="00515F7E"/>
    <w:rsid w:val="005209C0"/>
    <w:rsid w:val="0052224B"/>
    <w:rsid w:val="005226C9"/>
    <w:rsid w:val="0052389A"/>
    <w:rsid w:val="005250FC"/>
    <w:rsid w:val="00526615"/>
    <w:rsid w:val="0052679D"/>
    <w:rsid w:val="00526834"/>
    <w:rsid w:val="00530FAE"/>
    <w:rsid w:val="005315AD"/>
    <w:rsid w:val="00531E19"/>
    <w:rsid w:val="005327A8"/>
    <w:rsid w:val="00533102"/>
    <w:rsid w:val="00533568"/>
    <w:rsid w:val="005335E8"/>
    <w:rsid w:val="00534D6C"/>
    <w:rsid w:val="00536B50"/>
    <w:rsid w:val="005371EB"/>
    <w:rsid w:val="00541D97"/>
    <w:rsid w:val="00541FFC"/>
    <w:rsid w:val="005420A5"/>
    <w:rsid w:val="00542B05"/>
    <w:rsid w:val="00542F6B"/>
    <w:rsid w:val="005455FF"/>
    <w:rsid w:val="005467C1"/>
    <w:rsid w:val="00546969"/>
    <w:rsid w:val="00546DC5"/>
    <w:rsid w:val="00550C57"/>
    <w:rsid w:val="005514F5"/>
    <w:rsid w:val="00551E66"/>
    <w:rsid w:val="005534CF"/>
    <w:rsid w:val="005558FB"/>
    <w:rsid w:val="005568E8"/>
    <w:rsid w:val="00557D58"/>
    <w:rsid w:val="00560C62"/>
    <w:rsid w:val="00561968"/>
    <w:rsid w:val="005620CC"/>
    <w:rsid w:val="00562979"/>
    <w:rsid w:val="005631E6"/>
    <w:rsid w:val="00564458"/>
    <w:rsid w:val="00566082"/>
    <w:rsid w:val="0056745C"/>
    <w:rsid w:val="00572092"/>
    <w:rsid w:val="00572721"/>
    <w:rsid w:val="00572989"/>
    <w:rsid w:val="00573FA8"/>
    <w:rsid w:val="00574A28"/>
    <w:rsid w:val="0057582F"/>
    <w:rsid w:val="005759DB"/>
    <w:rsid w:val="00577602"/>
    <w:rsid w:val="0058004D"/>
    <w:rsid w:val="0058128F"/>
    <w:rsid w:val="00581F08"/>
    <w:rsid w:val="005830F2"/>
    <w:rsid w:val="005836A2"/>
    <w:rsid w:val="00584A89"/>
    <w:rsid w:val="00584ACC"/>
    <w:rsid w:val="00584FAB"/>
    <w:rsid w:val="005854B6"/>
    <w:rsid w:val="00586583"/>
    <w:rsid w:val="00586947"/>
    <w:rsid w:val="00590524"/>
    <w:rsid w:val="005916B7"/>
    <w:rsid w:val="0059196E"/>
    <w:rsid w:val="005923D3"/>
    <w:rsid w:val="00592670"/>
    <w:rsid w:val="00593982"/>
    <w:rsid w:val="00593C34"/>
    <w:rsid w:val="00594F6A"/>
    <w:rsid w:val="005973F2"/>
    <w:rsid w:val="005974BB"/>
    <w:rsid w:val="005A0D49"/>
    <w:rsid w:val="005A22F8"/>
    <w:rsid w:val="005A3526"/>
    <w:rsid w:val="005A3E9C"/>
    <w:rsid w:val="005A40D9"/>
    <w:rsid w:val="005A4C78"/>
    <w:rsid w:val="005A5419"/>
    <w:rsid w:val="005A5638"/>
    <w:rsid w:val="005A57D5"/>
    <w:rsid w:val="005A5AC2"/>
    <w:rsid w:val="005A6948"/>
    <w:rsid w:val="005A7E06"/>
    <w:rsid w:val="005A7E5A"/>
    <w:rsid w:val="005B590D"/>
    <w:rsid w:val="005B5990"/>
    <w:rsid w:val="005B5D57"/>
    <w:rsid w:val="005B66D3"/>
    <w:rsid w:val="005B6B4B"/>
    <w:rsid w:val="005B747F"/>
    <w:rsid w:val="005C0037"/>
    <w:rsid w:val="005C0D2A"/>
    <w:rsid w:val="005C111A"/>
    <w:rsid w:val="005C120F"/>
    <w:rsid w:val="005C1605"/>
    <w:rsid w:val="005C1EE8"/>
    <w:rsid w:val="005C237A"/>
    <w:rsid w:val="005C32EF"/>
    <w:rsid w:val="005C37E8"/>
    <w:rsid w:val="005C4408"/>
    <w:rsid w:val="005C5281"/>
    <w:rsid w:val="005C622B"/>
    <w:rsid w:val="005C6393"/>
    <w:rsid w:val="005C6918"/>
    <w:rsid w:val="005C6CB2"/>
    <w:rsid w:val="005C6E8F"/>
    <w:rsid w:val="005C7A8C"/>
    <w:rsid w:val="005D23D4"/>
    <w:rsid w:val="005D6304"/>
    <w:rsid w:val="005D6BC0"/>
    <w:rsid w:val="005D73E4"/>
    <w:rsid w:val="005D761D"/>
    <w:rsid w:val="005E09B9"/>
    <w:rsid w:val="005E0A9F"/>
    <w:rsid w:val="005E1493"/>
    <w:rsid w:val="005E3527"/>
    <w:rsid w:val="005E37BE"/>
    <w:rsid w:val="005E3B57"/>
    <w:rsid w:val="005E4426"/>
    <w:rsid w:val="005F00DE"/>
    <w:rsid w:val="005F05A2"/>
    <w:rsid w:val="005F0F2E"/>
    <w:rsid w:val="005F162C"/>
    <w:rsid w:val="005F167C"/>
    <w:rsid w:val="005F1A39"/>
    <w:rsid w:val="005F2E0C"/>
    <w:rsid w:val="005F2EBE"/>
    <w:rsid w:val="005F323C"/>
    <w:rsid w:val="005F3511"/>
    <w:rsid w:val="005F3CF3"/>
    <w:rsid w:val="005F4171"/>
    <w:rsid w:val="005F4EC4"/>
    <w:rsid w:val="005F547E"/>
    <w:rsid w:val="005F5917"/>
    <w:rsid w:val="005F7020"/>
    <w:rsid w:val="005F731B"/>
    <w:rsid w:val="005F735C"/>
    <w:rsid w:val="00600932"/>
    <w:rsid w:val="006012B1"/>
    <w:rsid w:val="006015B1"/>
    <w:rsid w:val="006054D0"/>
    <w:rsid w:val="00611693"/>
    <w:rsid w:val="00611786"/>
    <w:rsid w:val="00614447"/>
    <w:rsid w:val="0061490D"/>
    <w:rsid w:val="00615EA8"/>
    <w:rsid w:val="00615FB2"/>
    <w:rsid w:val="0061715F"/>
    <w:rsid w:val="00617EAD"/>
    <w:rsid w:val="006215D2"/>
    <w:rsid w:val="0062161B"/>
    <w:rsid w:val="006222E4"/>
    <w:rsid w:val="00622495"/>
    <w:rsid w:val="006224E4"/>
    <w:rsid w:val="0062445C"/>
    <w:rsid w:val="00624A02"/>
    <w:rsid w:val="0062520A"/>
    <w:rsid w:val="006261DD"/>
    <w:rsid w:val="00626C47"/>
    <w:rsid w:val="00630168"/>
    <w:rsid w:val="00630890"/>
    <w:rsid w:val="0063104B"/>
    <w:rsid w:val="0063126F"/>
    <w:rsid w:val="00632497"/>
    <w:rsid w:val="00633AF8"/>
    <w:rsid w:val="006356E5"/>
    <w:rsid w:val="00635AD1"/>
    <w:rsid w:val="0064031E"/>
    <w:rsid w:val="00640FC1"/>
    <w:rsid w:val="00641AE1"/>
    <w:rsid w:val="00643845"/>
    <w:rsid w:val="00645AF9"/>
    <w:rsid w:val="00646FC7"/>
    <w:rsid w:val="0064789E"/>
    <w:rsid w:val="006500D0"/>
    <w:rsid w:val="006517BA"/>
    <w:rsid w:val="006524C4"/>
    <w:rsid w:val="006532A3"/>
    <w:rsid w:val="00656928"/>
    <w:rsid w:val="00657FA0"/>
    <w:rsid w:val="006603A4"/>
    <w:rsid w:val="0066139B"/>
    <w:rsid w:val="00661AAC"/>
    <w:rsid w:val="00661CAC"/>
    <w:rsid w:val="0066231B"/>
    <w:rsid w:val="00663521"/>
    <w:rsid w:val="0066355B"/>
    <w:rsid w:val="00663DCF"/>
    <w:rsid w:val="0066461B"/>
    <w:rsid w:val="00665A9A"/>
    <w:rsid w:val="0066666F"/>
    <w:rsid w:val="00670548"/>
    <w:rsid w:val="006707CB"/>
    <w:rsid w:val="006724B5"/>
    <w:rsid w:val="00674F1C"/>
    <w:rsid w:val="00675053"/>
    <w:rsid w:val="00677248"/>
    <w:rsid w:val="00677448"/>
    <w:rsid w:val="006810DC"/>
    <w:rsid w:val="00681691"/>
    <w:rsid w:val="00682819"/>
    <w:rsid w:val="00682A41"/>
    <w:rsid w:val="00682DD8"/>
    <w:rsid w:val="00683577"/>
    <w:rsid w:val="00684192"/>
    <w:rsid w:val="006845D4"/>
    <w:rsid w:val="006848FC"/>
    <w:rsid w:val="00684F91"/>
    <w:rsid w:val="006857F7"/>
    <w:rsid w:val="00687125"/>
    <w:rsid w:val="006876D9"/>
    <w:rsid w:val="00687BDF"/>
    <w:rsid w:val="00687E25"/>
    <w:rsid w:val="006900E7"/>
    <w:rsid w:val="006904F4"/>
    <w:rsid w:val="00690F6D"/>
    <w:rsid w:val="006910E2"/>
    <w:rsid w:val="00691283"/>
    <w:rsid w:val="0069179D"/>
    <w:rsid w:val="00693501"/>
    <w:rsid w:val="00693965"/>
    <w:rsid w:val="00693A6D"/>
    <w:rsid w:val="00694744"/>
    <w:rsid w:val="00695330"/>
    <w:rsid w:val="00695EAA"/>
    <w:rsid w:val="00696AE7"/>
    <w:rsid w:val="00697177"/>
    <w:rsid w:val="006A1C83"/>
    <w:rsid w:val="006A43D2"/>
    <w:rsid w:val="006A4AA9"/>
    <w:rsid w:val="006A4CD9"/>
    <w:rsid w:val="006A5F45"/>
    <w:rsid w:val="006A6223"/>
    <w:rsid w:val="006A6327"/>
    <w:rsid w:val="006A654D"/>
    <w:rsid w:val="006A7078"/>
    <w:rsid w:val="006A7B2A"/>
    <w:rsid w:val="006B0F8E"/>
    <w:rsid w:val="006B244E"/>
    <w:rsid w:val="006B2639"/>
    <w:rsid w:val="006B3D1D"/>
    <w:rsid w:val="006B4B8B"/>
    <w:rsid w:val="006B4CFB"/>
    <w:rsid w:val="006B5AFC"/>
    <w:rsid w:val="006B695E"/>
    <w:rsid w:val="006B6EAE"/>
    <w:rsid w:val="006B74AA"/>
    <w:rsid w:val="006B75D7"/>
    <w:rsid w:val="006B77D0"/>
    <w:rsid w:val="006C12A4"/>
    <w:rsid w:val="006C19E5"/>
    <w:rsid w:val="006C1BDD"/>
    <w:rsid w:val="006C1CE9"/>
    <w:rsid w:val="006C200D"/>
    <w:rsid w:val="006C3107"/>
    <w:rsid w:val="006C3A28"/>
    <w:rsid w:val="006C3E32"/>
    <w:rsid w:val="006C5646"/>
    <w:rsid w:val="006C6B28"/>
    <w:rsid w:val="006C71B2"/>
    <w:rsid w:val="006C74AF"/>
    <w:rsid w:val="006D0297"/>
    <w:rsid w:val="006D06BB"/>
    <w:rsid w:val="006D07B4"/>
    <w:rsid w:val="006D1996"/>
    <w:rsid w:val="006D1E22"/>
    <w:rsid w:val="006D2711"/>
    <w:rsid w:val="006D2A1F"/>
    <w:rsid w:val="006D2DB5"/>
    <w:rsid w:val="006D307F"/>
    <w:rsid w:val="006D37AB"/>
    <w:rsid w:val="006D3850"/>
    <w:rsid w:val="006D3A6E"/>
    <w:rsid w:val="006D3DA8"/>
    <w:rsid w:val="006D46ED"/>
    <w:rsid w:val="006D46F7"/>
    <w:rsid w:val="006D51C3"/>
    <w:rsid w:val="006D67C4"/>
    <w:rsid w:val="006D7673"/>
    <w:rsid w:val="006E018F"/>
    <w:rsid w:val="006E17CB"/>
    <w:rsid w:val="006E1E8A"/>
    <w:rsid w:val="006E2FEC"/>
    <w:rsid w:val="006E3233"/>
    <w:rsid w:val="006E492C"/>
    <w:rsid w:val="006E4F92"/>
    <w:rsid w:val="006E5A97"/>
    <w:rsid w:val="006F2C21"/>
    <w:rsid w:val="006F336E"/>
    <w:rsid w:val="006F3963"/>
    <w:rsid w:val="006F3998"/>
    <w:rsid w:val="006F46E0"/>
    <w:rsid w:val="006F574E"/>
    <w:rsid w:val="006F63EC"/>
    <w:rsid w:val="006F6689"/>
    <w:rsid w:val="006F6978"/>
    <w:rsid w:val="006F7D98"/>
    <w:rsid w:val="006F7E43"/>
    <w:rsid w:val="007003B2"/>
    <w:rsid w:val="007021CD"/>
    <w:rsid w:val="007025D5"/>
    <w:rsid w:val="00702D91"/>
    <w:rsid w:val="00702F48"/>
    <w:rsid w:val="00702F8C"/>
    <w:rsid w:val="00704E79"/>
    <w:rsid w:val="007051D9"/>
    <w:rsid w:val="00706305"/>
    <w:rsid w:val="007069C7"/>
    <w:rsid w:val="00707030"/>
    <w:rsid w:val="00707433"/>
    <w:rsid w:val="007109B8"/>
    <w:rsid w:val="00710FD5"/>
    <w:rsid w:val="007112B9"/>
    <w:rsid w:val="00711E58"/>
    <w:rsid w:val="007130E5"/>
    <w:rsid w:val="00713354"/>
    <w:rsid w:val="00713529"/>
    <w:rsid w:val="00713814"/>
    <w:rsid w:val="00714AED"/>
    <w:rsid w:val="007167DE"/>
    <w:rsid w:val="00716844"/>
    <w:rsid w:val="0071699D"/>
    <w:rsid w:val="007210F8"/>
    <w:rsid w:val="00721AC6"/>
    <w:rsid w:val="00722C27"/>
    <w:rsid w:val="00723757"/>
    <w:rsid w:val="00724DFE"/>
    <w:rsid w:val="007250E5"/>
    <w:rsid w:val="0072552C"/>
    <w:rsid w:val="00725D60"/>
    <w:rsid w:val="0072602F"/>
    <w:rsid w:val="0072671B"/>
    <w:rsid w:val="0072685D"/>
    <w:rsid w:val="00726E3A"/>
    <w:rsid w:val="00727EC3"/>
    <w:rsid w:val="007311A7"/>
    <w:rsid w:val="007313FE"/>
    <w:rsid w:val="00733C47"/>
    <w:rsid w:val="00734B8C"/>
    <w:rsid w:val="00736158"/>
    <w:rsid w:val="00736260"/>
    <w:rsid w:val="007369C7"/>
    <w:rsid w:val="007378DE"/>
    <w:rsid w:val="00737B2A"/>
    <w:rsid w:val="00737CEE"/>
    <w:rsid w:val="007402FE"/>
    <w:rsid w:val="00740526"/>
    <w:rsid w:val="007408FA"/>
    <w:rsid w:val="007409F4"/>
    <w:rsid w:val="00740C56"/>
    <w:rsid w:val="00741689"/>
    <w:rsid w:val="0074224C"/>
    <w:rsid w:val="00742A75"/>
    <w:rsid w:val="007435E8"/>
    <w:rsid w:val="007438D9"/>
    <w:rsid w:val="00743B4E"/>
    <w:rsid w:val="0074552F"/>
    <w:rsid w:val="0074568D"/>
    <w:rsid w:val="00745744"/>
    <w:rsid w:val="00745C5D"/>
    <w:rsid w:val="00747F51"/>
    <w:rsid w:val="007526AD"/>
    <w:rsid w:val="00752807"/>
    <w:rsid w:val="007530BF"/>
    <w:rsid w:val="0075376A"/>
    <w:rsid w:val="00754970"/>
    <w:rsid w:val="0075548E"/>
    <w:rsid w:val="00755B14"/>
    <w:rsid w:val="00755F49"/>
    <w:rsid w:val="007561F2"/>
    <w:rsid w:val="00756738"/>
    <w:rsid w:val="007571DE"/>
    <w:rsid w:val="00757465"/>
    <w:rsid w:val="0076347A"/>
    <w:rsid w:val="007638BA"/>
    <w:rsid w:val="0076417F"/>
    <w:rsid w:val="00764C97"/>
    <w:rsid w:val="00766124"/>
    <w:rsid w:val="007662FA"/>
    <w:rsid w:val="00766344"/>
    <w:rsid w:val="00766EB7"/>
    <w:rsid w:val="00766F75"/>
    <w:rsid w:val="00767E7C"/>
    <w:rsid w:val="00771156"/>
    <w:rsid w:val="00771EAF"/>
    <w:rsid w:val="00772320"/>
    <w:rsid w:val="007724AB"/>
    <w:rsid w:val="00772A20"/>
    <w:rsid w:val="00773DF6"/>
    <w:rsid w:val="007754F9"/>
    <w:rsid w:val="00775E47"/>
    <w:rsid w:val="00777007"/>
    <w:rsid w:val="007777FB"/>
    <w:rsid w:val="00777B85"/>
    <w:rsid w:val="00780CE7"/>
    <w:rsid w:val="00780F55"/>
    <w:rsid w:val="00782D7A"/>
    <w:rsid w:val="00783302"/>
    <w:rsid w:val="00784E61"/>
    <w:rsid w:val="007861F0"/>
    <w:rsid w:val="0078649E"/>
    <w:rsid w:val="00786B89"/>
    <w:rsid w:val="0078732F"/>
    <w:rsid w:val="00787DA1"/>
    <w:rsid w:val="007908A6"/>
    <w:rsid w:val="00790E02"/>
    <w:rsid w:val="007919F0"/>
    <w:rsid w:val="00792157"/>
    <w:rsid w:val="0079370B"/>
    <w:rsid w:val="00793921"/>
    <w:rsid w:val="00793C9E"/>
    <w:rsid w:val="00793CA7"/>
    <w:rsid w:val="00794F81"/>
    <w:rsid w:val="00796595"/>
    <w:rsid w:val="007A031D"/>
    <w:rsid w:val="007A442F"/>
    <w:rsid w:val="007A4AA7"/>
    <w:rsid w:val="007A57EB"/>
    <w:rsid w:val="007A61BC"/>
    <w:rsid w:val="007B0889"/>
    <w:rsid w:val="007B0B9B"/>
    <w:rsid w:val="007B141B"/>
    <w:rsid w:val="007B1C43"/>
    <w:rsid w:val="007B2C72"/>
    <w:rsid w:val="007B4E8A"/>
    <w:rsid w:val="007B547B"/>
    <w:rsid w:val="007B6BCA"/>
    <w:rsid w:val="007C000E"/>
    <w:rsid w:val="007C02AF"/>
    <w:rsid w:val="007C075A"/>
    <w:rsid w:val="007C0A09"/>
    <w:rsid w:val="007C18EC"/>
    <w:rsid w:val="007C369F"/>
    <w:rsid w:val="007C58FD"/>
    <w:rsid w:val="007C5D85"/>
    <w:rsid w:val="007C6485"/>
    <w:rsid w:val="007D0E64"/>
    <w:rsid w:val="007D27DF"/>
    <w:rsid w:val="007D2C1B"/>
    <w:rsid w:val="007D45C1"/>
    <w:rsid w:val="007D45ED"/>
    <w:rsid w:val="007D47CE"/>
    <w:rsid w:val="007D4B22"/>
    <w:rsid w:val="007D4CBB"/>
    <w:rsid w:val="007D5287"/>
    <w:rsid w:val="007D60CD"/>
    <w:rsid w:val="007D6F77"/>
    <w:rsid w:val="007D7BED"/>
    <w:rsid w:val="007E3DB7"/>
    <w:rsid w:val="007E4C2E"/>
    <w:rsid w:val="007F0897"/>
    <w:rsid w:val="007F0FC2"/>
    <w:rsid w:val="007F1A04"/>
    <w:rsid w:val="007F2FC5"/>
    <w:rsid w:val="007F3420"/>
    <w:rsid w:val="007F39B1"/>
    <w:rsid w:val="007F3E8B"/>
    <w:rsid w:val="007F4DAE"/>
    <w:rsid w:val="007F56C5"/>
    <w:rsid w:val="007F58DA"/>
    <w:rsid w:val="007F5DF0"/>
    <w:rsid w:val="007F65AC"/>
    <w:rsid w:val="007F7D60"/>
    <w:rsid w:val="008004CB"/>
    <w:rsid w:val="00800879"/>
    <w:rsid w:val="00800B69"/>
    <w:rsid w:val="0080104D"/>
    <w:rsid w:val="00802AED"/>
    <w:rsid w:val="00802F46"/>
    <w:rsid w:val="0080438E"/>
    <w:rsid w:val="008046F4"/>
    <w:rsid w:val="00806DAC"/>
    <w:rsid w:val="00806FB5"/>
    <w:rsid w:val="0080793F"/>
    <w:rsid w:val="00807D02"/>
    <w:rsid w:val="00807DC0"/>
    <w:rsid w:val="00807E3E"/>
    <w:rsid w:val="00811C05"/>
    <w:rsid w:val="00812071"/>
    <w:rsid w:val="008129A5"/>
    <w:rsid w:val="00813278"/>
    <w:rsid w:val="00814507"/>
    <w:rsid w:val="008151B9"/>
    <w:rsid w:val="00815257"/>
    <w:rsid w:val="0081630F"/>
    <w:rsid w:val="00816474"/>
    <w:rsid w:val="00816B28"/>
    <w:rsid w:val="00817325"/>
    <w:rsid w:val="0081739D"/>
    <w:rsid w:val="0082197C"/>
    <w:rsid w:val="00821D60"/>
    <w:rsid w:val="00822CF3"/>
    <w:rsid w:val="00824E34"/>
    <w:rsid w:val="00826040"/>
    <w:rsid w:val="0082633A"/>
    <w:rsid w:val="00827497"/>
    <w:rsid w:val="008309C5"/>
    <w:rsid w:val="00831353"/>
    <w:rsid w:val="008329D9"/>
    <w:rsid w:val="0083307B"/>
    <w:rsid w:val="0083314A"/>
    <w:rsid w:val="00833CA8"/>
    <w:rsid w:val="0083430A"/>
    <w:rsid w:val="008361CC"/>
    <w:rsid w:val="008367C9"/>
    <w:rsid w:val="00837B87"/>
    <w:rsid w:val="00837C34"/>
    <w:rsid w:val="0084023B"/>
    <w:rsid w:val="008403D8"/>
    <w:rsid w:val="008404B9"/>
    <w:rsid w:val="00841709"/>
    <w:rsid w:val="00841734"/>
    <w:rsid w:val="00841EB2"/>
    <w:rsid w:val="0084241C"/>
    <w:rsid w:val="00842EE2"/>
    <w:rsid w:val="00843666"/>
    <w:rsid w:val="00843863"/>
    <w:rsid w:val="0084457A"/>
    <w:rsid w:val="008451BC"/>
    <w:rsid w:val="008465C2"/>
    <w:rsid w:val="00850674"/>
    <w:rsid w:val="0085281F"/>
    <w:rsid w:val="00853B3F"/>
    <w:rsid w:val="00853BD5"/>
    <w:rsid w:val="00854559"/>
    <w:rsid w:val="00854958"/>
    <w:rsid w:val="0085533F"/>
    <w:rsid w:val="0085638E"/>
    <w:rsid w:val="0085686C"/>
    <w:rsid w:val="00856AC3"/>
    <w:rsid w:val="00857BC8"/>
    <w:rsid w:val="00860D01"/>
    <w:rsid w:val="00861D09"/>
    <w:rsid w:val="008628B2"/>
    <w:rsid w:val="00864C8A"/>
    <w:rsid w:val="008650F2"/>
    <w:rsid w:val="008666EA"/>
    <w:rsid w:val="00866ADB"/>
    <w:rsid w:val="008671C5"/>
    <w:rsid w:val="008671E1"/>
    <w:rsid w:val="008676C9"/>
    <w:rsid w:val="00867956"/>
    <w:rsid w:val="008725E7"/>
    <w:rsid w:val="00872D72"/>
    <w:rsid w:val="0087383C"/>
    <w:rsid w:val="00874468"/>
    <w:rsid w:val="00875A06"/>
    <w:rsid w:val="00875D8B"/>
    <w:rsid w:val="008807BF"/>
    <w:rsid w:val="00880856"/>
    <w:rsid w:val="00880B05"/>
    <w:rsid w:val="00881F57"/>
    <w:rsid w:val="008826EF"/>
    <w:rsid w:val="00883E8B"/>
    <w:rsid w:val="00884CFA"/>
    <w:rsid w:val="008863C7"/>
    <w:rsid w:val="0088679F"/>
    <w:rsid w:val="00886DB1"/>
    <w:rsid w:val="00887267"/>
    <w:rsid w:val="00892A94"/>
    <w:rsid w:val="00893F8E"/>
    <w:rsid w:val="00894556"/>
    <w:rsid w:val="00894634"/>
    <w:rsid w:val="00894B1C"/>
    <w:rsid w:val="00895404"/>
    <w:rsid w:val="0089584E"/>
    <w:rsid w:val="00896D52"/>
    <w:rsid w:val="008973CD"/>
    <w:rsid w:val="00897830"/>
    <w:rsid w:val="008A0559"/>
    <w:rsid w:val="008A210D"/>
    <w:rsid w:val="008A2B46"/>
    <w:rsid w:val="008A2FC2"/>
    <w:rsid w:val="008A3FA8"/>
    <w:rsid w:val="008A7D3F"/>
    <w:rsid w:val="008B07FB"/>
    <w:rsid w:val="008B3437"/>
    <w:rsid w:val="008B4019"/>
    <w:rsid w:val="008B61C7"/>
    <w:rsid w:val="008B63A1"/>
    <w:rsid w:val="008B68E3"/>
    <w:rsid w:val="008B750F"/>
    <w:rsid w:val="008C0217"/>
    <w:rsid w:val="008C0609"/>
    <w:rsid w:val="008C1094"/>
    <w:rsid w:val="008C1765"/>
    <w:rsid w:val="008C20D3"/>
    <w:rsid w:val="008C2DDD"/>
    <w:rsid w:val="008C379A"/>
    <w:rsid w:val="008C3E2B"/>
    <w:rsid w:val="008C4100"/>
    <w:rsid w:val="008C4414"/>
    <w:rsid w:val="008C464B"/>
    <w:rsid w:val="008C6D7F"/>
    <w:rsid w:val="008D00D9"/>
    <w:rsid w:val="008D0B2B"/>
    <w:rsid w:val="008D0B36"/>
    <w:rsid w:val="008D0ED3"/>
    <w:rsid w:val="008D16CF"/>
    <w:rsid w:val="008D19F8"/>
    <w:rsid w:val="008D1EB2"/>
    <w:rsid w:val="008D2FBA"/>
    <w:rsid w:val="008D331E"/>
    <w:rsid w:val="008D5942"/>
    <w:rsid w:val="008D6C7C"/>
    <w:rsid w:val="008D70C1"/>
    <w:rsid w:val="008D7695"/>
    <w:rsid w:val="008D7B73"/>
    <w:rsid w:val="008E1A79"/>
    <w:rsid w:val="008E2748"/>
    <w:rsid w:val="008E35AB"/>
    <w:rsid w:val="008E443E"/>
    <w:rsid w:val="008E5B3D"/>
    <w:rsid w:val="008E6214"/>
    <w:rsid w:val="008E64C7"/>
    <w:rsid w:val="008F0A81"/>
    <w:rsid w:val="008F1277"/>
    <w:rsid w:val="008F2A49"/>
    <w:rsid w:val="008F3794"/>
    <w:rsid w:val="008F44DA"/>
    <w:rsid w:val="008F6AE0"/>
    <w:rsid w:val="009002A6"/>
    <w:rsid w:val="00900335"/>
    <w:rsid w:val="00900F2D"/>
    <w:rsid w:val="00901473"/>
    <w:rsid w:val="00901B94"/>
    <w:rsid w:val="00902A45"/>
    <w:rsid w:val="00902DDF"/>
    <w:rsid w:val="0090348F"/>
    <w:rsid w:val="00904344"/>
    <w:rsid w:val="00904A7D"/>
    <w:rsid w:val="00904C59"/>
    <w:rsid w:val="009054A7"/>
    <w:rsid w:val="009055F6"/>
    <w:rsid w:val="0090687E"/>
    <w:rsid w:val="00906BB2"/>
    <w:rsid w:val="009104DC"/>
    <w:rsid w:val="00911190"/>
    <w:rsid w:val="00911860"/>
    <w:rsid w:val="00911CA5"/>
    <w:rsid w:val="00912D6F"/>
    <w:rsid w:val="00913A81"/>
    <w:rsid w:val="00913AA6"/>
    <w:rsid w:val="00914006"/>
    <w:rsid w:val="00915574"/>
    <w:rsid w:val="00915EFC"/>
    <w:rsid w:val="009164EA"/>
    <w:rsid w:val="00916B3B"/>
    <w:rsid w:val="00916C9D"/>
    <w:rsid w:val="00917ED0"/>
    <w:rsid w:val="0092065D"/>
    <w:rsid w:val="009219A9"/>
    <w:rsid w:val="00921DA5"/>
    <w:rsid w:val="00922096"/>
    <w:rsid w:val="0092274D"/>
    <w:rsid w:val="0092367C"/>
    <w:rsid w:val="009236B9"/>
    <w:rsid w:val="00924C5B"/>
    <w:rsid w:val="009259E5"/>
    <w:rsid w:val="009268E2"/>
    <w:rsid w:val="00927264"/>
    <w:rsid w:val="00927594"/>
    <w:rsid w:val="009302DB"/>
    <w:rsid w:val="00931797"/>
    <w:rsid w:val="009322AC"/>
    <w:rsid w:val="0093338E"/>
    <w:rsid w:val="009333E5"/>
    <w:rsid w:val="00933D23"/>
    <w:rsid w:val="00934E05"/>
    <w:rsid w:val="00935D7D"/>
    <w:rsid w:val="00937BBA"/>
    <w:rsid w:val="00940C0E"/>
    <w:rsid w:val="00941E12"/>
    <w:rsid w:val="00941E49"/>
    <w:rsid w:val="00941FF9"/>
    <w:rsid w:val="00942625"/>
    <w:rsid w:val="00942F06"/>
    <w:rsid w:val="00943ACD"/>
    <w:rsid w:val="00943B45"/>
    <w:rsid w:val="00944391"/>
    <w:rsid w:val="00944618"/>
    <w:rsid w:val="00944D21"/>
    <w:rsid w:val="00944F40"/>
    <w:rsid w:val="009459BA"/>
    <w:rsid w:val="0094650C"/>
    <w:rsid w:val="0095008B"/>
    <w:rsid w:val="009504F2"/>
    <w:rsid w:val="00953868"/>
    <w:rsid w:val="009539E1"/>
    <w:rsid w:val="00954C9E"/>
    <w:rsid w:val="009554B7"/>
    <w:rsid w:val="009575BD"/>
    <w:rsid w:val="009576F2"/>
    <w:rsid w:val="00957EE4"/>
    <w:rsid w:val="0096210F"/>
    <w:rsid w:val="0096222B"/>
    <w:rsid w:val="009626BE"/>
    <w:rsid w:val="0096272E"/>
    <w:rsid w:val="0096306A"/>
    <w:rsid w:val="00963B84"/>
    <w:rsid w:val="0096445B"/>
    <w:rsid w:val="00964522"/>
    <w:rsid w:val="009650C6"/>
    <w:rsid w:val="009656F2"/>
    <w:rsid w:val="0096571C"/>
    <w:rsid w:val="00965E81"/>
    <w:rsid w:val="00965EC9"/>
    <w:rsid w:val="009668D8"/>
    <w:rsid w:val="00966AC6"/>
    <w:rsid w:val="00967ADA"/>
    <w:rsid w:val="00967FAD"/>
    <w:rsid w:val="00970AEE"/>
    <w:rsid w:val="00970D68"/>
    <w:rsid w:val="00971528"/>
    <w:rsid w:val="00972E37"/>
    <w:rsid w:val="00973D48"/>
    <w:rsid w:val="009746A4"/>
    <w:rsid w:val="00975CEE"/>
    <w:rsid w:val="00975FE2"/>
    <w:rsid w:val="009771E6"/>
    <w:rsid w:val="009807E2"/>
    <w:rsid w:val="0098180C"/>
    <w:rsid w:val="00982336"/>
    <w:rsid w:val="00982D73"/>
    <w:rsid w:val="00984068"/>
    <w:rsid w:val="00984223"/>
    <w:rsid w:val="00985DDA"/>
    <w:rsid w:val="00986C3E"/>
    <w:rsid w:val="00987C4E"/>
    <w:rsid w:val="00991935"/>
    <w:rsid w:val="0099223D"/>
    <w:rsid w:val="00992A48"/>
    <w:rsid w:val="00992FB1"/>
    <w:rsid w:val="009930BF"/>
    <w:rsid w:val="00993147"/>
    <w:rsid w:val="009937A6"/>
    <w:rsid w:val="00996976"/>
    <w:rsid w:val="009A0AD7"/>
    <w:rsid w:val="009A0BAB"/>
    <w:rsid w:val="009A2156"/>
    <w:rsid w:val="009A21E4"/>
    <w:rsid w:val="009A2967"/>
    <w:rsid w:val="009A2C7B"/>
    <w:rsid w:val="009A352E"/>
    <w:rsid w:val="009A5446"/>
    <w:rsid w:val="009A6007"/>
    <w:rsid w:val="009A699F"/>
    <w:rsid w:val="009A6DD0"/>
    <w:rsid w:val="009B009D"/>
    <w:rsid w:val="009B03EF"/>
    <w:rsid w:val="009B0642"/>
    <w:rsid w:val="009B069E"/>
    <w:rsid w:val="009B074C"/>
    <w:rsid w:val="009B0A73"/>
    <w:rsid w:val="009B0ABD"/>
    <w:rsid w:val="009B0ED5"/>
    <w:rsid w:val="009B2D3F"/>
    <w:rsid w:val="009B3A61"/>
    <w:rsid w:val="009B5E38"/>
    <w:rsid w:val="009B7479"/>
    <w:rsid w:val="009C12F7"/>
    <w:rsid w:val="009C1CDF"/>
    <w:rsid w:val="009C1E34"/>
    <w:rsid w:val="009C5B06"/>
    <w:rsid w:val="009C641B"/>
    <w:rsid w:val="009C696E"/>
    <w:rsid w:val="009C699A"/>
    <w:rsid w:val="009C69A8"/>
    <w:rsid w:val="009C6A97"/>
    <w:rsid w:val="009C6DC9"/>
    <w:rsid w:val="009C7CD2"/>
    <w:rsid w:val="009D04FF"/>
    <w:rsid w:val="009D1049"/>
    <w:rsid w:val="009D1D36"/>
    <w:rsid w:val="009D2909"/>
    <w:rsid w:val="009D39E4"/>
    <w:rsid w:val="009D3F30"/>
    <w:rsid w:val="009D40C5"/>
    <w:rsid w:val="009D50F7"/>
    <w:rsid w:val="009D5197"/>
    <w:rsid w:val="009D571A"/>
    <w:rsid w:val="009D6130"/>
    <w:rsid w:val="009D7EEB"/>
    <w:rsid w:val="009E13EB"/>
    <w:rsid w:val="009E161B"/>
    <w:rsid w:val="009E24DF"/>
    <w:rsid w:val="009E267A"/>
    <w:rsid w:val="009E30CF"/>
    <w:rsid w:val="009E3EE4"/>
    <w:rsid w:val="009E5783"/>
    <w:rsid w:val="009E5CE7"/>
    <w:rsid w:val="009E5EF3"/>
    <w:rsid w:val="009E6776"/>
    <w:rsid w:val="009E7FF4"/>
    <w:rsid w:val="009F175C"/>
    <w:rsid w:val="009F29E8"/>
    <w:rsid w:val="009F45BF"/>
    <w:rsid w:val="009F47A4"/>
    <w:rsid w:val="009F51E3"/>
    <w:rsid w:val="009F557E"/>
    <w:rsid w:val="009F5AFF"/>
    <w:rsid w:val="009F6456"/>
    <w:rsid w:val="009F7B78"/>
    <w:rsid w:val="009F7F8D"/>
    <w:rsid w:val="00A01F6B"/>
    <w:rsid w:val="00A02030"/>
    <w:rsid w:val="00A03E13"/>
    <w:rsid w:val="00A042F0"/>
    <w:rsid w:val="00A04B58"/>
    <w:rsid w:val="00A056FE"/>
    <w:rsid w:val="00A10274"/>
    <w:rsid w:val="00A10630"/>
    <w:rsid w:val="00A14068"/>
    <w:rsid w:val="00A1415C"/>
    <w:rsid w:val="00A1596C"/>
    <w:rsid w:val="00A16106"/>
    <w:rsid w:val="00A1760F"/>
    <w:rsid w:val="00A176EA"/>
    <w:rsid w:val="00A17EB8"/>
    <w:rsid w:val="00A20831"/>
    <w:rsid w:val="00A23BC9"/>
    <w:rsid w:val="00A2505B"/>
    <w:rsid w:val="00A25982"/>
    <w:rsid w:val="00A26639"/>
    <w:rsid w:val="00A2745F"/>
    <w:rsid w:val="00A278D7"/>
    <w:rsid w:val="00A313EC"/>
    <w:rsid w:val="00A32864"/>
    <w:rsid w:val="00A32B7C"/>
    <w:rsid w:val="00A32FDD"/>
    <w:rsid w:val="00A33943"/>
    <w:rsid w:val="00A33960"/>
    <w:rsid w:val="00A33F57"/>
    <w:rsid w:val="00A3541B"/>
    <w:rsid w:val="00A36FC5"/>
    <w:rsid w:val="00A40029"/>
    <w:rsid w:val="00A40BC6"/>
    <w:rsid w:val="00A40F09"/>
    <w:rsid w:val="00A42B03"/>
    <w:rsid w:val="00A42C4B"/>
    <w:rsid w:val="00A4394A"/>
    <w:rsid w:val="00A439A5"/>
    <w:rsid w:val="00A47112"/>
    <w:rsid w:val="00A514D2"/>
    <w:rsid w:val="00A51A28"/>
    <w:rsid w:val="00A52706"/>
    <w:rsid w:val="00A52D0E"/>
    <w:rsid w:val="00A54612"/>
    <w:rsid w:val="00A549F7"/>
    <w:rsid w:val="00A54E13"/>
    <w:rsid w:val="00A55A0D"/>
    <w:rsid w:val="00A562D1"/>
    <w:rsid w:val="00A569F6"/>
    <w:rsid w:val="00A570F6"/>
    <w:rsid w:val="00A57232"/>
    <w:rsid w:val="00A57985"/>
    <w:rsid w:val="00A57A31"/>
    <w:rsid w:val="00A6017F"/>
    <w:rsid w:val="00A602FB"/>
    <w:rsid w:val="00A608E9"/>
    <w:rsid w:val="00A60D70"/>
    <w:rsid w:val="00A63770"/>
    <w:rsid w:val="00A6550F"/>
    <w:rsid w:val="00A6737D"/>
    <w:rsid w:val="00A67B66"/>
    <w:rsid w:val="00A70136"/>
    <w:rsid w:val="00A71A5A"/>
    <w:rsid w:val="00A744C6"/>
    <w:rsid w:val="00A74A44"/>
    <w:rsid w:val="00A752B5"/>
    <w:rsid w:val="00A75678"/>
    <w:rsid w:val="00A779CD"/>
    <w:rsid w:val="00A77F43"/>
    <w:rsid w:val="00A80458"/>
    <w:rsid w:val="00A813EB"/>
    <w:rsid w:val="00A82608"/>
    <w:rsid w:val="00A84768"/>
    <w:rsid w:val="00A847A5"/>
    <w:rsid w:val="00A84826"/>
    <w:rsid w:val="00A85BA4"/>
    <w:rsid w:val="00A866B8"/>
    <w:rsid w:val="00A87A0A"/>
    <w:rsid w:val="00A87F58"/>
    <w:rsid w:val="00A90721"/>
    <w:rsid w:val="00A90B14"/>
    <w:rsid w:val="00A91442"/>
    <w:rsid w:val="00A9158F"/>
    <w:rsid w:val="00A91AB8"/>
    <w:rsid w:val="00A93C23"/>
    <w:rsid w:val="00A9418D"/>
    <w:rsid w:val="00A94B9F"/>
    <w:rsid w:val="00A94D80"/>
    <w:rsid w:val="00A95BE3"/>
    <w:rsid w:val="00A96170"/>
    <w:rsid w:val="00A96642"/>
    <w:rsid w:val="00A96D68"/>
    <w:rsid w:val="00AA14D4"/>
    <w:rsid w:val="00AA1E1D"/>
    <w:rsid w:val="00AA29BC"/>
    <w:rsid w:val="00AA2F8D"/>
    <w:rsid w:val="00AA33F8"/>
    <w:rsid w:val="00AA3788"/>
    <w:rsid w:val="00AA3BAF"/>
    <w:rsid w:val="00AA3C12"/>
    <w:rsid w:val="00AA4747"/>
    <w:rsid w:val="00AA4894"/>
    <w:rsid w:val="00AA48F2"/>
    <w:rsid w:val="00AA4BDF"/>
    <w:rsid w:val="00AA5A1B"/>
    <w:rsid w:val="00AA5D8C"/>
    <w:rsid w:val="00AA61CD"/>
    <w:rsid w:val="00AA661D"/>
    <w:rsid w:val="00AB07DC"/>
    <w:rsid w:val="00AB1126"/>
    <w:rsid w:val="00AB1C55"/>
    <w:rsid w:val="00AB1DD7"/>
    <w:rsid w:val="00AB1E0A"/>
    <w:rsid w:val="00AB3249"/>
    <w:rsid w:val="00AB4CE8"/>
    <w:rsid w:val="00AB610F"/>
    <w:rsid w:val="00AB7D5D"/>
    <w:rsid w:val="00AC0A56"/>
    <w:rsid w:val="00AC0DF5"/>
    <w:rsid w:val="00AC102B"/>
    <w:rsid w:val="00AC1F27"/>
    <w:rsid w:val="00AC1FF1"/>
    <w:rsid w:val="00AC278D"/>
    <w:rsid w:val="00AC4066"/>
    <w:rsid w:val="00AC5318"/>
    <w:rsid w:val="00AC6199"/>
    <w:rsid w:val="00AC6F30"/>
    <w:rsid w:val="00AD0100"/>
    <w:rsid w:val="00AD13DE"/>
    <w:rsid w:val="00AD15EB"/>
    <w:rsid w:val="00AD18CA"/>
    <w:rsid w:val="00AD22E4"/>
    <w:rsid w:val="00AD23BF"/>
    <w:rsid w:val="00AD25EA"/>
    <w:rsid w:val="00AD2844"/>
    <w:rsid w:val="00AD32A3"/>
    <w:rsid w:val="00AD37C7"/>
    <w:rsid w:val="00AD4AD5"/>
    <w:rsid w:val="00AD52D3"/>
    <w:rsid w:val="00AD67D3"/>
    <w:rsid w:val="00AD6BDD"/>
    <w:rsid w:val="00AD7630"/>
    <w:rsid w:val="00AD77A6"/>
    <w:rsid w:val="00AD7B73"/>
    <w:rsid w:val="00AD7C73"/>
    <w:rsid w:val="00AE07CF"/>
    <w:rsid w:val="00AE1401"/>
    <w:rsid w:val="00AE2527"/>
    <w:rsid w:val="00AE33F0"/>
    <w:rsid w:val="00AE4D0E"/>
    <w:rsid w:val="00AE51AE"/>
    <w:rsid w:val="00AE6096"/>
    <w:rsid w:val="00AE60DC"/>
    <w:rsid w:val="00AE65C2"/>
    <w:rsid w:val="00AE76C8"/>
    <w:rsid w:val="00AE7B23"/>
    <w:rsid w:val="00AF027F"/>
    <w:rsid w:val="00AF4AD1"/>
    <w:rsid w:val="00AF4BF1"/>
    <w:rsid w:val="00AF5346"/>
    <w:rsid w:val="00AF7996"/>
    <w:rsid w:val="00AF7A87"/>
    <w:rsid w:val="00AF7D41"/>
    <w:rsid w:val="00B01C77"/>
    <w:rsid w:val="00B02649"/>
    <w:rsid w:val="00B02B7E"/>
    <w:rsid w:val="00B0370E"/>
    <w:rsid w:val="00B04699"/>
    <w:rsid w:val="00B046C1"/>
    <w:rsid w:val="00B06732"/>
    <w:rsid w:val="00B0692C"/>
    <w:rsid w:val="00B06E6D"/>
    <w:rsid w:val="00B073B5"/>
    <w:rsid w:val="00B07D62"/>
    <w:rsid w:val="00B07DE7"/>
    <w:rsid w:val="00B10DA2"/>
    <w:rsid w:val="00B11A7E"/>
    <w:rsid w:val="00B11DCA"/>
    <w:rsid w:val="00B12FD9"/>
    <w:rsid w:val="00B13A57"/>
    <w:rsid w:val="00B17A34"/>
    <w:rsid w:val="00B17FBD"/>
    <w:rsid w:val="00B205E5"/>
    <w:rsid w:val="00B20744"/>
    <w:rsid w:val="00B220EF"/>
    <w:rsid w:val="00B227C5"/>
    <w:rsid w:val="00B22A26"/>
    <w:rsid w:val="00B22AA0"/>
    <w:rsid w:val="00B23063"/>
    <w:rsid w:val="00B233C8"/>
    <w:rsid w:val="00B235A1"/>
    <w:rsid w:val="00B24029"/>
    <w:rsid w:val="00B27953"/>
    <w:rsid w:val="00B27CC7"/>
    <w:rsid w:val="00B30547"/>
    <w:rsid w:val="00B305CD"/>
    <w:rsid w:val="00B31844"/>
    <w:rsid w:val="00B31FEE"/>
    <w:rsid w:val="00B324DB"/>
    <w:rsid w:val="00B33496"/>
    <w:rsid w:val="00B34E57"/>
    <w:rsid w:val="00B355CD"/>
    <w:rsid w:val="00B37C40"/>
    <w:rsid w:val="00B413A3"/>
    <w:rsid w:val="00B425DD"/>
    <w:rsid w:val="00B43A80"/>
    <w:rsid w:val="00B43C2D"/>
    <w:rsid w:val="00B43D83"/>
    <w:rsid w:val="00B45902"/>
    <w:rsid w:val="00B45A25"/>
    <w:rsid w:val="00B468A7"/>
    <w:rsid w:val="00B47BCA"/>
    <w:rsid w:val="00B52670"/>
    <w:rsid w:val="00B52B8E"/>
    <w:rsid w:val="00B53708"/>
    <w:rsid w:val="00B53A99"/>
    <w:rsid w:val="00B53ED8"/>
    <w:rsid w:val="00B601E2"/>
    <w:rsid w:val="00B603D5"/>
    <w:rsid w:val="00B6071F"/>
    <w:rsid w:val="00B6147D"/>
    <w:rsid w:val="00B6344B"/>
    <w:rsid w:val="00B6489A"/>
    <w:rsid w:val="00B64AFA"/>
    <w:rsid w:val="00B67577"/>
    <w:rsid w:val="00B67A15"/>
    <w:rsid w:val="00B67BF1"/>
    <w:rsid w:val="00B70328"/>
    <w:rsid w:val="00B70F72"/>
    <w:rsid w:val="00B71094"/>
    <w:rsid w:val="00B715C6"/>
    <w:rsid w:val="00B7194D"/>
    <w:rsid w:val="00B7374F"/>
    <w:rsid w:val="00B73C69"/>
    <w:rsid w:val="00B73FFE"/>
    <w:rsid w:val="00B746D4"/>
    <w:rsid w:val="00B752E1"/>
    <w:rsid w:val="00B75689"/>
    <w:rsid w:val="00B75B86"/>
    <w:rsid w:val="00B75EB8"/>
    <w:rsid w:val="00B76583"/>
    <w:rsid w:val="00B768E8"/>
    <w:rsid w:val="00B77E4E"/>
    <w:rsid w:val="00B801E2"/>
    <w:rsid w:val="00B82771"/>
    <w:rsid w:val="00B853C7"/>
    <w:rsid w:val="00B85C6F"/>
    <w:rsid w:val="00B85C86"/>
    <w:rsid w:val="00B85DEA"/>
    <w:rsid w:val="00B8665B"/>
    <w:rsid w:val="00B874F5"/>
    <w:rsid w:val="00B87B8E"/>
    <w:rsid w:val="00B87B94"/>
    <w:rsid w:val="00B9064E"/>
    <w:rsid w:val="00B92812"/>
    <w:rsid w:val="00B94475"/>
    <w:rsid w:val="00B95A79"/>
    <w:rsid w:val="00B966A3"/>
    <w:rsid w:val="00B968D2"/>
    <w:rsid w:val="00B96EA7"/>
    <w:rsid w:val="00B97569"/>
    <w:rsid w:val="00BA22A6"/>
    <w:rsid w:val="00BA261C"/>
    <w:rsid w:val="00BA270A"/>
    <w:rsid w:val="00BA44EA"/>
    <w:rsid w:val="00BA4798"/>
    <w:rsid w:val="00BA4A5C"/>
    <w:rsid w:val="00BA4BA1"/>
    <w:rsid w:val="00BA62B1"/>
    <w:rsid w:val="00BA6339"/>
    <w:rsid w:val="00BA6BB4"/>
    <w:rsid w:val="00BA7DDE"/>
    <w:rsid w:val="00BB013C"/>
    <w:rsid w:val="00BB058B"/>
    <w:rsid w:val="00BB23EE"/>
    <w:rsid w:val="00BB26DF"/>
    <w:rsid w:val="00BB334A"/>
    <w:rsid w:val="00BB37D0"/>
    <w:rsid w:val="00BB3DF7"/>
    <w:rsid w:val="00BB71B1"/>
    <w:rsid w:val="00BB7251"/>
    <w:rsid w:val="00BB7614"/>
    <w:rsid w:val="00BB76F0"/>
    <w:rsid w:val="00BB772B"/>
    <w:rsid w:val="00BC17C1"/>
    <w:rsid w:val="00BC180B"/>
    <w:rsid w:val="00BC32EE"/>
    <w:rsid w:val="00BC3544"/>
    <w:rsid w:val="00BC3687"/>
    <w:rsid w:val="00BC42AB"/>
    <w:rsid w:val="00BC5C30"/>
    <w:rsid w:val="00BC6C34"/>
    <w:rsid w:val="00BC7AA1"/>
    <w:rsid w:val="00BC7FE0"/>
    <w:rsid w:val="00BD07F1"/>
    <w:rsid w:val="00BD1B68"/>
    <w:rsid w:val="00BD1B7C"/>
    <w:rsid w:val="00BD2107"/>
    <w:rsid w:val="00BD282C"/>
    <w:rsid w:val="00BD395F"/>
    <w:rsid w:val="00BD3C6B"/>
    <w:rsid w:val="00BD3CE8"/>
    <w:rsid w:val="00BD4C77"/>
    <w:rsid w:val="00BD4E88"/>
    <w:rsid w:val="00BD5B4E"/>
    <w:rsid w:val="00BD6D9A"/>
    <w:rsid w:val="00BE422F"/>
    <w:rsid w:val="00BE46A2"/>
    <w:rsid w:val="00BE731C"/>
    <w:rsid w:val="00BE7ADD"/>
    <w:rsid w:val="00BF080B"/>
    <w:rsid w:val="00BF1519"/>
    <w:rsid w:val="00BF1FFC"/>
    <w:rsid w:val="00BF39FC"/>
    <w:rsid w:val="00BF4BC7"/>
    <w:rsid w:val="00BF535A"/>
    <w:rsid w:val="00BF7A46"/>
    <w:rsid w:val="00C00A8E"/>
    <w:rsid w:val="00C00E1C"/>
    <w:rsid w:val="00C00E31"/>
    <w:rsid w:val="00C02C73"/>
    <w:rsid w:val="00C02CCA"/>
    <w:rsid w:val="00C05BDD"/>
    <w:rsid w:val="00C067EC"/>
    <w:rsid w:val="00C0684A"/>
    <w:rsid w:val="00C06DED"/>
    <w:rsid w:val="00C07479"/>
    <w:rsid w:val="00C10CEB"/>
    <w:rsid w:val="00C12295"/>
    <w:rsid w:val="00C12470"/>
    <w:rsid w:val="00C136D9"/>
    <w:rsid w:val="00C13713"/>
    <w:rsid w:val="00C139EE"/>
    <w:rsid w:val="00C14C00"/>
    <w:rsid w:val="00C15141"/>
    <w:rsid w:val="00C163F7"/>
    <w:rsid w:val="00C178C0"/>
    <w:rsid w:val="00C21DB2"/>
    <w:rsid w:val="00C23201"/>
    <w:rsid w:val="00C23AA5"/>
    <w:rsid w:val="00C25C45"/>
    <w:rsid w:val="00C26311"/>
    <w:rsid w:val="00C26D96"/>
    <w:rsid w:val="00C27F74"/>
    <w:rsid w:val="00C3010B"/>
    <w:rsid w:val="00C3019C"/>
    <w:rsid w:val="00C3129F"/>
    <w:rsid w:val="00C31317"/>
    <w:rsid w:val="00C31423"/>
    <w:rsid w:val="00C32354"/>
    <w:rsid w:val="00C3376F"/>
    <w:rsid w:val="00C33803"/>
    <w:rsid w:val="00C35140"/>
    <w:rsid w:val="00C35765"/>
    <w:rsid w:val="00C35F24"/>
    <w:rsid w:val="00C36F79"/>
    <w:rsid w:val="00C370D1"/>
    <w:rsid w:val="00C4027E"/>
    <w:rsid w:val="00C410D9"/>
    <w:rsid w:val="00C42C1C"/>
    <w:rsid w:val="00C42EC2"/>
    <w:rsid w:val="00C43BC0"/>
    <w:rsid w:val="00C45A75"/>
    <w:rsid w:val="00C46016"/>
    <w:rsid w:val="00C46097"/>
    <w:rsid w:val="00C4639A"/>
    <w:rsid w:val="00C4750A"/>
    <w:rsid w:val="00C506D9"/>
    <w:rsid w:val="00C523D4"/>
    <w:rsid w:val="00C530F7"/>
    <w:rsid w:val="00C53824"/>
    <w:rsid w:val="00C5428E"/>
    <w:rsid w:val="00C54C26"/>
    <w:rsid w:val="00C55B85"/>
    <w:rsid w:val="00C56432"/>
    <w:rsid w:val="00C60001"/>
    <w:rsid w:val="00C60489"/>
    <w:rsid w:val="00C6056A"/>
    <w:rsid w:val="00C61F27"/>
    <w:rsid w:val="00C62FFE"/>
    <w:rsid w:val="00C63276"/>
    <w:rsid w:val="00C64439"/>
    <w:rsid w:val="00C64F29"/>
    <w:rsid w:val="00C6526B"/>
    <w:rsid w:val="00C668E8"/>
    <w:rsid w:val="00C66A92"/>
    <w:rsid w:val="00C717C1"/>
    <w:rsid w:val="00C728A0"/>
    <w:rsid w:val="00C72A7B"/>
    <w:rsid w:val="00C74E37"/>
    <w:rsid w:val="00C762D9"/>
    <w:rsid w:val="00C76893"/>
    <w:rsid w:val="00C76D83"/>
    <w:rsid w:val="00C77DE0"/>
    <w:rsid w:val="00C801B1"/>
    <w:rsid w:val="00C81257"/>
    <w:rsid w:val="00C81A85"/>
    <w:rsid w:val="00C82B97"/>
    <w:rsid w:val="00C834B7"/>
    <w:rsid w:val="00C837E2"/>
    <w:rsid w:val="00C84839"/>
    <w:rsid w:val="00C852A2"/>
    <w:rsid w:val="00C85322"/>
    <w:rsid w:val="00C85D3F"/>
    <w:rsid w:val="00C85EED"/>
    <w:rsid w:val="00C91412"/>
    <w:rsid w:val="00C91961"/>
    <w:rsid w:val="00C91B27"/>
    <w:rsid w:val="00C9528D"/>
    <w:rsid w:val="00C957B2"/>
    <w:rsid w:val="00C965B4"/>
    <w:rsid w:val="00C96BDB"/>
    <w:rsid w:val="00C96CDB"/>
    <w:rsid w:val="00C9761A"/>
    <w:rsid w:val="00C97791"/>
    <w:rsid w:val="00CA078B"/>
    <w:rsid w:val="00CA1E21"/>
    <w:rsid w:val="00CA2478"/>
    <w:rsid w:val="00CA5825"/>
    <w:rsid w:val="00CA583D"/>
    <w:rsid w:val="00CA5953"/>
    <w:rsid w:val="00CA59F7"/>
    <w:rsid w:val="00CA5EEA"/>
    <w:rsid w:val="00CA6D1B"/>
    <w:rsid w:val="00CA7AEA"/>
    <w:rsid w:val="00CB03C3"/>
    <w:rsid w:val="00CB0C59"/>
    <w:rsid w:val="00CB11E4"/>
    <w:rsid w:val="00CB1610"/>
    <w:rsid w:val="00CB3C9C"/>
    <w:rsid w:val="00CB6F63"/>
    <w:rsid w:val="00CB7523"/>
    <w:rsid w:val="00CB75E6"/>
    <w:rsid w:val="00CB7763"/>
    <w:rsid w:val="00CB78EC"/>
    <w:rsid w:val="00CC1526"/>
    <w:rsid w:val="00CC1980"/>
    <w:rsid w:val="00CC1DCB"/>
    <w:rsid w:val="00CC243D"/>
    <w:rsid w:val="00CC45CE"/>
    <w:rsid w:val="00CC46D2"/>
    <w:rsid w:val="00CC5394"/>
    <w:rsid w:val="00CC53A6"/>
    <w:rsid w:val="00CC6AF4"/>
    <w:rsid w:val="00CC6EC5"/>
    <w:rsid w:val="00CD03AE"/>
    <w:rsid w:val="00CD1C6C"/>
    <w:rsid w:val="00CD63CB"/>
    <w:rsid w:val="00CD731B"/>
    <w:rsid w:val="00CD76C3"/>
    <w:rsid w:val="00CD7F02"/>
    <w:rsid w:val="00CE0B07"/>
    <w:rsid w:val="00CE0B21"/>
    <w:rsid w:val="00CE17AE"/>
    <w:rsid w:val="00CE1B9C"/>
    <w:rsid w:val="00CE1FBE"/>
    <w:rsid w:val="00CE4C54"/>
    <w:rsid w:val="00CF0DC5"/>
    <w:rsid w:val="00CF1342"/>
    <w:rsid w:val="00CF323E"/>
    <w:rsid w:val="00CF376D"/>
    <w:rsid w:val="00CF5036"/>
    <w:rsid w:val="00CF55D6"/>
    <w:rsid w:val="00CF6344"/>
    <w:rsid w:val="00CF676C"/>
    <w:rsid w:val="00CF67B4"/>
    <w:rsid w:val="00CF68A2"/>
    <w:rsid w:val="00CF6F67"/>
    <w:rsid w:val="00CF7A24"/>
    <w:rsid w:val="00D00927"/>
    <w:rsid w:val="00D00F97"/>
    <w:rsid w:val="00D01475"/>
    <w:rsid w:val="00D02966"/>
    <w:rsid w:val="00D0414B"/>
    <w:rsid w:val="00D048B1"/>
    <w:rsid w:val="00D04C3A"/>
    <w:rsid w:val="00D05066"/>
    <w:rsid w:val="00D1077F"/>
    <w:rsid w:val="00D10C24"/>
    <w:rsid w:val="00D124BA"/>
    <w:rsid w:val="00D12C17"/>
    <w:rsid w:val="00D145A6"/>
    <w:rsid w:val="00D167DF"/>
    <w:rsid w:val="00D175E4"/>
    <w:rsid w:val="00D2091A"/>
    <w:rsid w:val="00D216C9"/>
    <w:rsid w:val="00D22D40"/>
    <w:rsid w:val="00D23935"/>
    <w:rsid w:val="00D24C5D"/>
    <w:rsid w:val="00D26148"/>
    <w:rsid w:val="00D3065A"/>
    <w:rsid w:val="00D309F6"/>
    <w:rsid w:val="00D30F19"/>
    <w:rsid w:val="00D315C7"/>
    <w:rsid w:val="00D317DD"/>
    <w:rsid w:val="00D31FB6"/>
    <w:rsid w:val="00D32C3B"/>
    <w:rsid w:val="00D33668"/>
    <w:rsid w:val="00D33C1F"/>
    <w:rsid w:val="00D33E81"/>
    <w:rsid w:val="00D346F5"/>
    <w:rsid w:val="00D34956"/>
    <w:rsid w:val="00D35DF5"/>
    <w:rsid w:val="00D3675C"/>
    <w:rsid w:val="00D368D8"/>
    <w:rsid w:val="00D37468"/>
    <w:rsid w:val="00D403A1"/>
    <w:rsid w:val="00D419FD"/>
    <w:rsid w:val="00D41D34"/>
    <w:rsid w:val="00D41DEB"/>
    <w:rsid w:val="00D425AB"/>
    <w:rsid w:val="00D42947"/>
    <w:rsid w:val="00D43646"/>
    <w:rsid w:val="00D43ED1"/>
    <w:rsid w:val="00D44DA9"/>
    <w:rsid w:val="00D4513E"/>
    <w:rsid w:val="00D45AEB"/>
    <w:rsid w:val="00D46E3D"/>
    <w:rsid w:val="00D47A1E"/>
    <w:rsid w:val="00D5153D"/>
    <w:rsid w:val="00D52113"/>
    <w:rsid w:val="00D534B0"/>
    <w:rsid w:val="00D5355F"/>
    <w:rsid w:val="00D53A87"/>
    <w:rsid w:val="00D53B5B"/>
    <w:rsid w:val="00D54BE5"/>
    <w:rsid w:val="00D55A3E"/>
    <w:rsid w:val="00D565CA"/>
    <w:rsid w:val="00D606DE"/>
    <w:rsid w:val="00D61731"/>
    <w:rsid w:val="00D61861"/>
    <w:rsid w:val="00D62023"/>
    <w:rsid w:val="00D62574"/>
    <w:rsid w:val="00D62A46"/>
    <w:rsid w:val="00D6430E"/>
    <w:rsid w:val="00D645FB"/>
    <w:rsid w:val="00D646FD"/>
    <w:rsid w:val="00D6525D"/>
    <w:rsid w:val="00D654B3"/>
    <w:rsid w:val="00D709D1"/>
    <w:rsid w:val="00D70E6E"/>
    <w:rsid w:val="00D70F19"/>
    <w:rsid w:val="00D7253E"/>
    <w:rsid w:val="00D72EEF"/>
    <w:rsid w:val="00D73458"/>
    <w:rsid w:val="00D73BDB"/>
    <w:rsid w:val="00D7405C"/>
    <w:rsid w:val="00D74D07"/>
    <w:rsid w:val="00D758CB"/>
    <w:rsid w:val="00D763C9"/>
    <w:rsid w:val="00D770B6"/>
    <w:rsid w:val="00D776D0"/>
    <w:rsid w:val="00D77D52"/>
    <w:rsid w:val="00D8223B"/>
    <w:rsid w:val="00D822D8"/>
    <w:rsid w:val="00D8257F"/>
    <w:rsid w:val="00D84A1A"/>
    <w:rsid w:val="00D84E9D"/>
    <w:rsid w:val="00D858F6"/>
    <w:rsid w:val="00D85AB0"/>
    <w:rsid w:val="00D86352"/>
    <w:rsid w:val="00D8743F"/>
    <w:rsid w:val="00D87E9E"/>
    <w:rsid w:val="00D87F6F"/>
    <w:rsid w:val="00D90B9C"/>
    <w:rsid w:val="00D91F42"/>
    <w:rsid w:val="00D9250F"/>
    <w:rsid w:val="00D932DE"/>
    <w:rsid w:val="00D933B5"/>
    <w:rsid w:val="00D94525"/>
    <w:rsid w:val="00D95439"/>
    <w:rsid w:val="00D954BE"/>
    <w:rsid w:val="00D95503"/>
    <w:rsid w:val="00D9550C"/>
    <w:rsid w:val="00DA055B"/>
    <w:rsid w:val="00DA2A18"/>
    <w:rsid w:val="00DA2D3C"/>
    <w:rsid w:val="00DA2EA6"/>
    <w:rsid w:val="00DA39AD"/>
    <w:rsid w:val="00DA4062"/>
    <w:rsid w:val="00DA6511"/>
    <w:rsid w:val="00DA6784"/>
    <w:rsid w:val="00DA7E4F"/>
    <w:rsid w:val="00DB0347"/>
    <w:rsid w:val="00DB08D4"/>
    <w:rsid w:val="00DB2AD7"/>
    <w:rsid w:val="00DB44CC"/>
    <w:rsid w:val="00DB4B99"/>
    <w:rsid w:val="00DB50F9"/>
    <w:rsid w:val="00DB5360"/>
    <w:rsid w:val="00DB7828"/>
    <w:rsid w:val="00DC04E9"/>
    <w:rsid w:val="00DC09DD"/>
    <w:rsid w:val="00DC0B7F"/>
    <w:rsid w:val="00DC1246"/>
    <w:rsid w:val="00DC17EE"/>
    <w:rsid w:val="00DC315F"/>
    <w:rsid w:val="00DC3454"/>
    <w:rsid w:val="00DC41FA"/>
    <w:rsid w:val="00DC5205"/>
    <w:rsid w:val="00DC6004"/>
    <w:rsid w:val="00DC692E"/>
    <w:rsid w:val="00DC7150"/>
    <w:rsid w:val="00DC76E6"/>
    <w:rsid w:val="00DD1BB8"/>
    <w:rsid w:val="00DD408F"/>
    <w:rsid w:val="00DD4597"/>
    <w:rsid w:val="00DD52E2"/>
    <w:rsid w:val="00DD5777"/>
    <w:rsid w:val="00DD5E68"/>
    <w:rsid w:val="00DD667A"/>
    <w:rsid w:val="00DD66D9"/>
    <w:rsid w:val="00DD71DC"/>
    <w:rsid w:val="00DD7F3B"/>
    <w:rsid w:val="00DE0546"/>
    <w:rsid w:val="00DE0B3A"/>
    <w:rsid w:val="00DE16E7"/>
    <w:rsid w:val="00DE1E49"/>
    <w:rsid w:val="00DE292B"/>
    <w:rsid w:val="00DE3709"/>
    <w:rsid w:val="00DE3755"/>
    <w:rsid w:val="00DE3A3A"/>
    <w:rsid w:val="00DE46E6"/>
    <w:rsid w:val="00DE4E68"/>
    <w:rsid w:val="00DE568C"/>
    <w:rsid w:val="00DE77BF"/>
    <w:rsid w:val="00DF01B2"/>
    <w:rsid w:val="00DF0981"/>
    <w:rsid w:val="00DF140D"/>
    <w:rsid w:val="00DF1C31"/>
    <w:rsid w:val="00DF2CB7"/>
    <w:rsid w:val="00DF32F0"/>
    <w:rsid w:val="00DF3CDF"/>
    <w:rsid w:val="00DF41AD"/>
    <w:rsid w:val="00DF5FAE"/>
    <w:rsid w:val="00DF6EBD"/>
    <w:rsid w:val="00DF6EEF"/>
    <w:rsid w:val="00DF78BE"/>
    <w:rsid w:val="00E00DD4"/>
    <w:rsid w:val="00E01318"/>
    <w:rsid w:val="00E020EC"/>
    <w:rsid w:val="00E03B3F"/>
    <w:rsid w:val="00E03DA1"/>
    <w:rsid w:val="00E052DD"/>
    <w:rsid w:val="00E0650A"/>
    <w:rsid w:val="00E065A8"/>
    <w:rsid w:val="00E10304"/>
    <w:rsid w:val="00E1061F"/>
    <w:rsid w:val="00E11743"/>
    <w:rsid w:val="00E11D28"/>
    <w:rsid w:val="00E11D61"/>
    <w:rsid w:val="00E11F21"/>
    <w:rsid w:val="00E13863"/>
    <w:rsid w:val="00E13A74"/>
    <w:rsid w:val="00E1435A"/>
    <w:rsid w:val="00E14943"/>
    <w:rsid w:val="00E1651E"/>
    <w:rsid w:val="00E1653E"/>
    <w:rsid w:val="00E20B2F"/>
    <w:rsid w:val="00E2254B"/>
    <w:rsid w:val="00E22BF8"/>
    <w:rsid w:val="00E22C26"/>
    <w:rsid w:val="00E22ECA"/>
    <w:rsid w:val="00E24FCA"/>
    <w:rsid w:val="00E254AF"/>
    <w:rsid w:val="00E26C1C"/>
    <w:rsid w:val="00E272B1"/>
    <w:rsid w:val="00E27B28"/>
    <w:rsid w:val="00E302C8"/>
    <w:rsid w:val="00E311B7"/>
    <w:rsid w:val="00E31B8F"/>
    <w:rsid w:val="00E33255"/>
    <w:rsid w:val="00E356EB"/>
    <w:rsid w:val="00E35967"/>
    <w:rsid w:val="00E3734D"/>
    <w:rsid w:val="00E4422B"/>
    <w:rsid w:val="00E449AB"/>
    <w:rsid w:val="00E46104"/>
    <w:rsid w:val="00E466AC"/>
    <w:rsid w:val="00E4679A"/>
    <w:rsid w:val="00E4797F"/>
    <w:rsid w:val="00E47E71"/>
    <w:rsid w:val="00E506DF"/>
    <w:rsid w:val="00E50B22"/>
    <w:rsid w:val="00E50D22"/>
    <w:rsid w:val="00E50FF2"/>
    <w:rsid w:val="00E51606"/>
    <w:rsid w:val="00E519F9"/>
    <w:rsid w:val="00E51A4E"/>
    <w:rsid w:val="00E51E5F"/>
    <w:rsid w:val="00E54A23"/>
    <w:rsid w:val="00E54F28"/>
    <w:rsid w:val="00E556C7"/>
    <w:rsid w:val="00E6310C"/>
    <w:rsid w:val="00E6310E"/>
    <w:rsid w:val="00E63B43"/>
    <w:rsid w:val="00E63F52"/>
    <w:rsid w:val="00E65F68"/>
    <w:rsid w:val="00E66471"/>
    <w:rsid w:val="00E6665F"/>
    <w:rsid w:val="00E674DF"/>
    <w:rsid w:val="00E73DEF"/>
    <w:rsid w:val="00E73F74"/>
    <w:rsid w:val="00E751D6"/>
    <w:rsid w:val="00E759BA"/>
    <w:rsid w:val="00E75C5F"/>
    <w:rsid w:val="00E76416"/>
    <w:rsid w:val="00E810B4"/>
    <w:rsid w:val="00E82616"/>
    <w:rsid w:val="00E82C72"/>
    <w:rsid w:val="00E85368"/>
    <w:rsid w:val="00E85662"/>
    <w:rsid w:val="00E85707"/>
    <w:rsid w:val="00E85CC2"/>
    <w:rsid w:val="00E87AB9"/>
    <w:rsid w:val="00E901F4"/>
    <w:rsid w:val="00E909CC"/>
    <w:rsid w:val="00E9192E"/>
    <w:rsid w:val="00E91C41"/>
    <w:rsid w:val="00E93858"/>
    <w:rsid w:val="00E9478B"/>
    <w:rsid w:val="00E96362"/>
    <w:rsid w:val="00EA0315"/>
    <w:rsid w:val="00EA1712"/>
    <w:rsid w:val="00EA1857"/>
    <w:rsid w:val="00EA1D30"/>
    <w:rsid w:val="00EA20A7"/>
    <w:rsid w:val="00EA26FB"/>
    <w:rsid w:val="00EA337A"/>
    <w:rsid w:val="00EA6309"/>
    <w:rsid w:val="00EA6C69"/>
    <w:rsid w:val="00EA716E"/>
    <w:rsid w:val="00EA7202"/>
    <w:rsid w:val="00EB0069"/>
    <w:rsid w:val="00EB0142"/>
    <w:rsid w:val="00EB12FA"/>
    <w:rsid w:val="00EB1D95"/>
    <w:rsid w:val="00EB3B66"/>
    <w:rsid w:val="00EB500D"/>
    <w:rsid w:val="00EB53E7"/>
    <w:rsid w:val="00EB764A"/>
    <w:rsid w:val="00EC00D4"/>
    <w:rsid w:val="00EC01C2"/>
    <w:rsid w:val="00EC0F41"/>
    <w:rsid w:val="00EC1BB7"/>
    <w:rsid w:val="00EC2292"/>
    <w:rsid w:val="00EC257A"/>
    <w:rsid w:val="00EC2E06"/>
    <w:rsid w:val="00EC3179"/>
    <w:rsid w:val="00EC3950"/>
    <w:rsid w:val="00EC3AF9"/>
    <w:rsid w:val="00EC3EE6"/>
    <w:rsid w:val="00EC4988"/>
    <w:rsid w:val="00EC5301"/>
    <w:rsid w:val="00EC5C60"/>
    <w:rsid w:val="00EC630D"/>
    <w:rsid w:val="00EC6CC9"/>
    <w:rsid w:val="00ED138D"/>
    <w:rsid w:val="00ED1844"/>
    <w:rsid w:val="00ED2912"/>
    <w:rsid w:val="00ED2E71"/>
    <w:rsid w:val="00ED3231"/>
    <w:rsid w:val="00ED3672"/>
    <w:rsid w:val="00ED4A28"/>
    <w:rsid w:val="00ED5866"/>
    <w:rsid w:val="00ED5D1D"/>
    <w:rsid w:val="00ED5FCB"/>
    <w:rsid w:val="00ED65F8"/>
    <w:rsid w:val="00ED7B21"/>
    <w:rsid w:val="00EE2060"/>
    <w:rsid w:val="00EE2484"/>
    <w:rsid w:val="00EE270D"/>
    <w:rsid w:val="00EE291B"/>
    <w:rsid w:val="00EE2E94"/>
    <w:rsid w:val="00EE42A0"/>
    <w:rsid w:val="00EE45AF"/>
    <w:rsid w:val="00EE4700"/>
    <w:rsid w:val="00EE5F18"/>
    <w:rsid w:val="00EE63CB"/>
    <w:rsid w:val="00EE6921"/>
    <w:rsid w:val="00EE6E1A"/>
    <w:rsid w:val="00EE7A0C"/>
    <w:rsid w:val="00EF185C"/>
    <w:rsid w:val="00EF2356"/>
    <w:rsid w:val="00EF244F"/>
    <w:rsid w:val="00EF2C02"/>
    <w:rsid w:val="00EF3B37"/>
    <w:rsid w:val="00EF42BF"/>
    <w:rsid w:val="00EF4C4B"/>
    <w:rsid w:val="00EF4FED"/>
    <w:rsid w:val="00EF601A"/>
    <w:rsid w:val="00EF645C"/>
    <w:rsid w:val="00EF7C2C"/>
    <w:rsid w:val="00F00239"/>
    <w:rsid w:val="00F00D10"/>
    <w:rsid w:val="00F015FD"/>
    <w:rsid w:val="00F01A85"/>
    <w:rsid w:val="00F01E7D"/>
    <w:rsid w:val="00F02034"/>
    <w:rsid w:val="00F033BE"/>
    <w:rsid w:val="00F05059"/>
    <w:rsid w:val="00F05AE3"/>
    <w:rsid w:val="00F05E5F"/>
    <w:rsid w:val="00F067C7"/>
    <w:rsid w:val="00F0771C"/>
    <w:rsid w:val="00F11B11"/>
    <w:rsid w:val="00F12C39"/>
    <w:rsid w:val="00F137DB"/>
    <w:rsid w:val="00F14040"/>
    <w:rsid w:val="00F1471D"/>
    <w:rsid w:val="00F14903"/>
    <w:rsid w:val="00F14F6A"/>
    <w:rsid w:val="00F1586D"/>
    <w:rsid w:val="00F15B64"/>
    <w:rsid w:val="00F15BD8"/>
    <w:rsid w:val="00F161D5"/>
    <w:rsid w:val="00F16F38"/>
    <w:rsid w:val="00F17606"/>
    <w:rsid w:val="00F22BC5"/>
    <w:rsid w:val="00F23915"/>
    <w:rsid w:val="00F23AD8"/>
    <w:rsid w:val="00F2415C"/>
    <w:rsid w:val="00F247A7"/>
    <w:rsid w:val="00F26741"/>
    <w:rsid w:val="00F302A8"/>
    <w:rsid w:val="00F30CD0"/>
    <w:rsid w:val="00F30FF9"/>
    <w:rsid w:val="00F3120D"/>
    <w:rsid w:val="00F314C3"/>
    <w:rsid w:val="00F32F16"/>
    <w:rsid w:val="00F3420A"/>
    <w:rsid w:val="00F34A13"/>
    <w:rsid w:val="00F34FCC"/>
    <w:rsid w:val="00F35947"/>
    <w:rsid w:val="00F35C32"/>
    <w:rsid w:val="00F35EED"/>
    <w:rsid w:val="00F365C4"/>
    <w:rsid w:val="00F37907"/>
    <w:rsid w:val="00F37F71"/>
    <w:rsid w:val="00F4054C"/>
    <w:rsid w:val="00F40AC7"/>
    <w:rsid w:val="00F40F9A"/>
    <w:rsid w:val="00F420D1"/>
    <w:rsid w:val="00F42AAA"/>
    <w:rsid w:val="00F434BD"/>
    <w:rsid w:val="00F435A7"/>
    <w:rsid w:val="00F4398E"/>
    <w:rsid w:val="00F458D8"/>
    <w:rsid w:val="00F45DE5"/>
    <w:rsid w:val="00F46327"/>
    <w:rsid w:val="00F46709"/>
    <w:rsid w:val="00F50336"/>
    <w:rsid w:val="00F52F2A"/>
    <w:rsid w:val="00F54125"/>
    <w:rsid w:val="00F54FB9"/>
    <w:rsid w:val="00F57A2F"/>
    <w:rsid w:val="00F61C7B"/>
    <w:rsid w:val="00F63BCF"/>
    <w:rsid w:val="00F63DFB"/>
    <w:rsid w:val="00F659DF"/>
    <w:rsid w:val="00F65BFB"/>
    <w:rsid w:val="00F669AF"/>
    <w:rsid w:val="00F66B53"/>
    <w:rsid w:val="00F704A2"/>
    <w:rsid w:val="00F70EC9"/>
    <w:rsid w:val="00F720FB"/>
    <w:rsid w:val="00F74EC8"/>
    <w:rsid w:val="00F750D9"/>
    <w:rsid w:val="00F755D5"/>
    <w:rsid w:val="00F804F1"/>
    <w:rsid w:val="00F81462"/>
    <w:rsid w:val="00F82830"/>
    <w:rsid w:val="00F835D3"/>
    <w:rsid w:val="00F844EE"/>
    <w:rsid w:val="00F849C4"/>
    <w:rsid w:val="00F8717F"/>
    <w:rsid w:val="00F877C9"/>
    <w:rsid w:val="00F9102C"/>
    <w:rsid w:val="00F91B58"/>
    <w:rsid w:val="00F92218"/>
    <w:rsid w:val="00F951EE"/>
    <w:rsid w:val="00F95709"/>
    <w:rsid w:val="00F96D02"/>
    <w:rsid w:val="00F9706C"/>
    <w:rsid w:val="00F9711B"/>
    <w:rsid w:val="00F9797C"/>
    <w:rsid w:val="00F97A42"/>
    <w:rsid w:val="00FA10C7"/>
    <w:rsid w:val="00FA1B57"/>
    <w:rsid w:val="00FA1DA3"/>
    <w:rsid w:val="00FA2F4B"/>
    <w:rsid w:val="00FA30A6"/>
    <w:rsid w:val="00FA390B"/>
    <w:rsid w:val="00FA3BBC"/>
    <w:rsid w:val="00FA3CC6"/>
    <w:rsid w:val="00FA5141"/>
    <w:rsid w:val="00FA5A08"/>
    <w:rsid w:val="00FA653B"/>
    <w:rsid w:val="00FA73AC"/>
    <w:rsid w:val="00FA7D92"/>
    <w:rsid w:val="00FB1C8B"/>
    <w:rsid w:val="00FB353E"/>
    <w:rsid w:val="00FB36CC"/>
    <w:rsid w:val="00FB408B"/>
    <w:rsid w:val="00FB540B"/>
    <w:rsid w:val="00FB5903"/>
    <w:rsid w:val="00FB6A36"/>
    <w:rsid w:val="00FB7763"/>
    <w:rsid w:val="00FC05E0"/>
    <w:rsid w:val="00FC113A"/>
    <w:rsid w:val="00FC25CC"/>
    <w:rsid w:val="00FC2C3F"/>
    <w:rsid w:val="00FC3F57"/>
    <w:rsid w:val="00FC4239"/>
    <w:rsid w:val="00FC5E42"/>
    <w:rsid w:val="00FC6381"/>
    <w:rsid w:val="00FC6E78"/>
    <w:rsid w:val="00FC7C02"/>
    <w:rsid w:val="00FD1636"/>
    <w:rsid w:val="00FD183C"/>
    <w:rsid w:val="00FD2547"/>
    <w:rsid w:val="00FD25BD"/>
    <w:rsid w:val="00FD268B"/>
    <w:rsid w:val="00FD281D"/>
    <w:rsid w:val="00FD312D"/>
    <w:rsid w:val="00FD3724"/>
    <w:rsid w:val="00FD3E38"/>
    <w:rsid w:val="00FD3F67"/>
    <w:rsid w:val="00FD4135"/>
    <w:rsid w:val="00FD5C45"/>
    <w:rsid w:val="00FD68A3"/>
    <w:rsid w:val="00FD7865"/>
    <w:rsid w:val="00FE12DA"/>
    <w:rsid w:val="00FE157F"/>
    <w:rsid w:val="00FE1879"/>
    <w:rsid w:val="00FE2453"/>
    <w:rsid w:val="00FE3D63"/>
    <w:rsid w:val="00FE45E1"/>
    <w:rsid w:val="00FE4AB6"/>
    <w:rsid w:val="00FE4ECE"/>
    <w:rsid w:val="00FE539A"/>
    <w:rsid w:val="00FE6B21"/>
    <w:rsid w:val="00FE6D5C"/>
    <w:rsid w:val="00FE74D5"/>
    <w:rsid w:val="00FE7800"/>
    <w:rsid w:val="00FF01F7"/>
    <w:rsid w:val="00FF10DF"/>
    <w:rsid w:val="00FF20A0"/>
    <w:rsid w:val="00FF3588"/>
    <w:rsid w:val="00FF4AB7"/>
    <w:rsid w:val="00FF4BB8"/>
    <w:rsid w:val="00FF53E7"/>
    <w:rsid w:val="00FF5AF3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3E4EF-FE64-4654-A8B6-4543EB1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A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00E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1008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D5C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A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42A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F42AAA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11">
    <w:name w:val="1 Обычный"/>
    <w:basedOn w:val="a"/>
    <w:rsid w:val="00AC0DF5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bidi="en-US"/>
    </w:rPr>
  </w:style>
  <w:style w:type="paragraph" w:styleId="a4">
    <w:name w:val="header"/>
    <w:basedOn w:val="a"/>
    <w:link w:val="a5"/>
    <w:uiPriority w:val="99"/>
    <w:unhideWhenUsed/>
    <w:rsid w:val="00C00E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C00E3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00E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C00E3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link w:val="1"/>
    <w:uiPriority w:val="9"/>
    <w:rsid w:val="00C00E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 Indent"/>
    <w:basedOn w:val="a"/>
    <w:link w:val="a9"/>
    <w:rsid w:val="00DD667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rsid w:val="00DD6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D47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7D47CE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OC Heading"/>
    <w:basedOn w:val="1"/>
    <w:next w:val="a"/>
    <w:uiPriority w:val="39"/>
    <w:qFormat/>
    <w:rsid w:val="009F29E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A85"/>
    <w:pPr>
      <w:tabs>
        <w:tab w:val="left" w:pos="284"/>
        <w:tab w:val="right" w:leader="dot" w:pos="9061"/>
      </w:tabs>
      <w:spacing w:after="100"/>
    </w:pPr>
  </w:style>
  <w:style w:type="character" w:styleId="ab">
    <w:name w:val="Hyperlink"/>
    <w:uiPriority w:val="99"/>
    <w:unhideWhenUsed/>
    <w:rsid w:val="009F29E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F29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F29E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07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575BD"/>
    <w:rPr>
      <w:rFonts w:eastAsia="Times New Roman"/>
      <w:sz w:val="22"/>
      <w:szCs w:val="22"/>
    </w:rPr>
  </w:style>
  <w:style w:type="paragraph" w:styleId="af0">
    <w:name w:val="caption"/>
    <w:basedOn w:val="a"/>
    <w:next w:val="a"/>
    <w:uiPriority w:val="35"/>
    <w:qFormat/>
    <w:rsid w:val="00EC5C60"/>
    <w:rPr>
      <w:b/>
      <w:bCs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4946A5"/>
  </w:style>
  <w:style w:type="table" w:customStyle="1" w:styleId="14">
    <w:name w:val="Сетка таблицы1"/>
    <w:basedOn w:val="a1"/>
    <w:next w:val="ae"/>
    <w:uiPriority w:val="59"/>
    <w:rsid w:val="004946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494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4946A5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f1">
    <w:name w:val="Normal (Web)"/>
    <w:basedOn w:val="a"/>
    <w:uiPriority w:val="99"/>
    <w:unhideWhenUsed/>
    <w:rsid w:val="004946A5"/>
    <w:pPr>
      <w:spacing w:before="180" w:after="180" w:line="240" w:lineRule="auto"/>
      <w:ind w:left="180" w:right="180"/>
      <w:jc w:val="both"/>
    </w:pPr>
    <w:rPr>
      <w:rFonts w:ascii="Times New Roman" w:hAnsi="Times New Roman"/>
      <w:color w:val="252525"/>
      <w:sz w:val="20"/>
      <w:szCs w:val="20"/>
    </w:rPr>
  </w:style>
  <w:style w:type="paragraph" w:customStyle="1" w:styleId="ConsPlusCell">
    <w:name w:val="ConsPlusCell"/>
    <w:uiPriority w:val="99"/>
    <w:rsid w:val="004946A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2">
    <w:name w:val="Знак"/>
    <w:basedOn w:val="a"/>
    <w:rsid w:val="004946A5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titledateend">
    <w:name w:val="title_date_end"/>
    <w:basedOn w:val="a0"/>
    <w:rsid w:val="001437EF"/>
  </w:style>
  <w:style w:type="character" w:customStyle="1" w:styleId="30">
    <w:name w:val="Заголовок 3 Знак"/>
    <w:link w:val="3"/>
    <w:uiPriority w:val="9"/>
    <w:rsid w:val="00FD5C4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4652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Цветовое выделение"/>
    <w:uiPriority w:val="99"/>
    <w:rsid w:val="0069179D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rsid w:val="006917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69179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69179D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4844C7"/>
    <w:pPr>
      <w:ind w:left="220"/>
    </w:pPr>
  </w:style>
  <w:style w:type="paragraph" w:styleId="af7">
    <w:name w:val="Title"/>
    <w:basedOn w:val="a"/>
    <w:next w:val="a"/>
    <w:link w:val="af8"/>
    <w:uiPriority w:val="10"/>
    <w:qFormat/>
    <w:rsid w:val="00D31F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10"/>
    <w:rsid w:val="00D31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y">
    <w:name w:val="MyСписок"/>
    <w:basedOn w:val="a"/>
    <w:rsid w:val="00D31FB6"/>
    <w:pPr>
      <w:numPr>
        <w:numId w:val="7"/>
      </w:numPr>
      <w:spacing w:before="60" w:after="0" w:line="240" w:lineRule="auto"/>
      <w:jc w:val="both"/>
    </w:pPr>
    <w:rPr>
      <w:rFonts w:ascii="Times New Roman" w:hAnsi="Times New Roman"/>
      <w:spacing w:val="-4"/>
      <w:sz w:val="24"/>
      <w:szCs w:val="24"/>
    </w:rPr>
  </w:style>
  <w:style w:type="paragraph" w:customStyle="1" w:styleId="af9">
    <w:name w:val="Знак"/>
    <w:basedOn w:val="a"/>
    <w:rsid w:val="004736C8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styleId="afa">
    <w:name w:val="Placeholder Text"/>
    <w:uiPriority w:val="99"/>
    <w:semiHidden/>
    <w:rsid w:val="004736C8"/>
    <w:rPr>
      <w:color w:val="808080"/>
    </w:rPr>
  </w:style>
  <w:style w:type="paragraph" w:styleId="afb">
    <w:name w:val="footnote text"/>
    <w:basedOn w:val="a"/>
    <w:link w:val="afc"/>
    <w:uiPriority w:val="99"/>
    <w:semiHidden/>
    <w:unhideWhenUsed/>
    <w:rsid w:val="004736C8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sid w:val="004736C8"/>
    <w:rPr>
      <w:rFonts w:eastAsia="Times New Roman"/>
    </w:rPr>
  </w:style>
  <w:style w:type="character" w:styleId="afd">
    <w:name w:val="footnote reference"/>
    <w:uiPriority w:val="99"/>
    <w:semiHidden/>
    <w:unhideWhenUsed/>
    <w:rsid w:val="004736C8"/>
    <w:rPr>
      <w:vertAlign w:val="superscript"/>
    </w:rPr>
  </w:style>
  <w:style w:type="character" w:styleId="afe">
    <w:name w:val="page number"/>
    <w:basedOn w:val="a0"/>
    <w:rsid w:val="008725E7"/>
  </w:style>
  <w:style w:type="paragraph" w:styleId="33">
    <w:name w:val="toc 3"/>
    <w:basedOn w:val="a"/>
    <w:next w:val="a"/>
    <w:autoRedefine/>
    <w:uiPriority w:val="39"/>
    <w:unhideWhenUsed/>
    <w:rsid w:val="001F6E95"/>
    <w:pPr>
      <w:ind w:left="440"/>
    </w:pPr>
  </w:style>
  <w:style w:type="paragraph" w:styleId="22">
    <w:name w:val="Body Text Indent 2"/>
    <w:basedOn w:val="a"/>
    <w:link w:val="23"/>
    <w:uiPriority w:val="99"/>
    <w:semiHidden/>
    <w:unhideWhenUsed/>
    <w:rsid w:val="009B074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B074C"/>
    <w:rPr>
      <w:rFonts w:eastAsia="Times New Roman"/>
      <w:sz w:val="22"/>
      <w:szCs w:val="22"/>
    </w:rPr>
  </w:style>
  <w:style w:type="character" w:styleId="aff">
    <w:name w:val="FollowedHyperlink"/>
    <w:uiPriority w:val="99"/>
    <w:semiHidden/>
    <w:unhideWhenUsed/>
    <w:rsid w:val="00941FF9"/>
    <w:rPr>
      <w:color w:val="800080"/>
      <w:u w:val="single"/>
    </w:rPr>
  </w:style>
  <w:style w:type="paragraph" w:customStyle="1" w:styleId="xl66">
    <w:name w:val="xl66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941FF9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941FF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941F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41FF9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941FF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941F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41FF9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941F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941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941FF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941FF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941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941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941F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941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941F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941FF9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97">
    <w:name w:val="xl97"/>
    <w:basedOn w:val="a"/>
    <w:rsid w:val="00941FF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941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941FF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941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941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941FF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941FF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941F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941F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941F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941F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941FF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941F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941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941F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rsid w:val="00941FF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941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941FF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941F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941F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941F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941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27">
    <w:name w:val="xl127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28">
    <w:name w:val="xl128"/>
    <w:basedOn w:val="a"/>
    <w:rsid w:val="00941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941FF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941FF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1">
    <w:name w:val="xl131"/>
    <w:basedOn w:val="a"/>
    <w:rsid w:val="00941FF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941FF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941F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5">
    <w:name w:val="xl135"/>
    <w:basedOn w:val="a"/>
    <w:rsid w:val="00941F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941F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941F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38">
    <w:name w:val="xl138"/>
    <w:basedOn w:val="a"/>
    <w:rsid w:val="00941F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rsid w:val="00941FF9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941FF9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941FF9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941FF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rsid w:val="00941FF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rsid w:val="00941FF9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rsid w:val="00941FF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7">
    <w:name w:val="xl147"/>
    <w:basedOn w:val="a"/>
    <w:rsid w:val="00941F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rsid w:val="00941FF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49">
    <w:name w:val="xl149"/>
    <w:basedOn w:val="a"/>
    <w:rsid w:val="00941F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rsid w:val="00941F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"/>
    <w:rsid w:val="00941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941FF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941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rsid w:val="00941F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rsid w:val="00941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59">
    <w:name w:val="xl159"/>
    <w:basedOn w:val="a"/>
    <w:rsid w:val="00941FF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941F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941F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941FF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"/>
    <w:rsid w:val="00941F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4">
    <w:name w:val="xl164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941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941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941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70">
    <w:name w:val="xl170"/>
    <w:basedOn w:val="a"/>
    <w:rsid w:val="00941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941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941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941FF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941F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941F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sid w:val="00B2402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B24029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B24029"/>
    <w:rPr>
      <w:rFonts w:eastAsia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2402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B24029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510082"/>
    <w:rPr>
      <w:rFonts w:ascii="Times New Roman" w:eastAsia="Times New Roman" w:hAnsi="Times New Roman"/>
      <w:b/>
      <w:sz w:val="28"/>
    </w:rPr>
  </w:style>
  <w:style w:type="table" w:customStyle="1" w:styleId="110">
    <w:name w:val="Сетка таблицы11"/>
    <w:basedOn w:val="a1"/>
    <w:next w:val="ae"/>
    <w:uiPriority w:val="59"/>
    <w:rsid w:val="0051008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10082"/>
  </w:style>
  <w:style w:type="paragraph" w:customStyle="1" w:styleId="s16">
    <w:name w:val="s_16"/>
    <w:basedOn w:val="a"/>
    <w:rsid w:val="00510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1008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24">
    <w:name w:val="Сетка таблицы2"/>
    <w:basedOn w:val="a1"/>
    <w:next w:val="ae"/>
    <w:uiPriority w:val="39"/>
    <w:rsid w:val="005100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chr@minfinch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6952-7456-418A-BA9C-41F7F9A8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7951</Words>
  <Characters>45321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53166</CharactersWithSpaces>
  <SharedDoc>false</SharedDoc>
  <HLinks>
    <vt:vector size="138" baseType="variant">
      <vt:variant>
        <vt:i4>3539066</vt:i4>
      </vt:variant>
      <vt:variant>
        <vt:i4>114</vt:i4>
      </vt:variant>
      <vt:variant>
        <vt:i4>0</vt:i4>
      </vt:variant>
      <vt:variant>
        <vt:i4>5</vt:i4>
      </vt:variant>
      <vt:variant>
        <vt:lpwstr>http://91.215.221.28:81/Parus.OLAP/</vt:lpwstr>
      </vt:variant>
      <vt:variant>
        <vt:lpwstr/>
      </vt:variant>
      <vt:variant>
        <vt:i4>458766</vt:i4>
      </vt:variant>
      <vt:variant>
        <vt:i4>108</vt:i4>
      </vt:variant>
      <vt:variant>
        <vt:i4>0</vt:i4>
      </vt:variant>
      <vt:variant>
        <vt:i4>5</vt:i4>
      </vt:variant>
      <vt:variant>
        <vt:lpwstr>http://91.215.221.28/</vt:lpwstr>
      </vt:variant>
      <vt:variant>
        <vt:lpwstr/>
      </vt:variant>
      <vt:variant>
        <vt:i4>458766</vt:i4>
      </vt:variant>
      <vt:variant>
        <vt:i4>105</vt:i4>
      </vt:variant>
      <vt:variant>
        <vt:i4>0</vt:i4>
      </vt:variant>
      <vt:variant>
        <vt:i4>5</vt:i4>
      </vt:variant>
      <vt:variant>
        <vt:lpwstr>http://91.215.221.28/</vt:lpwstr>
      </vt:variant>
      <vt:variant>
        <vt:lpwstr/>
      </vt:variant>
      <vt:variant>
        <vt:i4>8060974</vt:i4>
      </vt:variant>
      <vt:variant>
        <vt:i4>102</vt:i4>
      </vt:variant>
      <vt:variant>
        <vt:i4>0</vt:i4>
      </vt:variant>
      <vt:variant>
        <vt:i4>5</vt:i4>
      </vt:variant>
      <vt:variant>
        <vt:lpwstr>http://www.economy-chr.ru/</vt:lpwstr>
      </vt:variant>
      <vt:variant>
        <vt:lpwstr/>
      </vt:variant>
      <vt:variant>
        <vt:i4>851970</vt:i4>
      </vt:variant>
      <vt:variant>
        <vt:i4>99</vt:i4>
      </vt:variant>
      <vt:variant>
        <vt:i4>0</vt:i4>
      </vt:variant>
      <vt:variant>
        <vt:i4>5</vt:i4>
      </vt:variant>
      <vt:variant>
        <vt:lpwstr>http://www.minfinchr.ru/</vt:lpwstr>
      </vt:variant>
      <vt:variant>
        <vt:lpwstr/>
      </vt:variant>
      <vt:variant>
        <vt:i4>2490423</vt:i4>
      </vt:variant>
      <vt:variant>
        <vt:i4>96</vt:i4>
      </vt:variant>
      <vt:variant>
        <vt:i4>0</vt:i4>
      </vt:variant>
      <vt:variant>
        <vt:i4>5</vt:i4>
      </vt:variant>
      <vt:variant>
        <vt:lpwstr>http://www.chechnya.gov.ru/</vt:lpwstr>
      </vt:variant>
      <vt:variant>
        <vt:lpwstr/>
      </vt:variant>
      <vt:variant>
        <vt:i4>8060970</vt:i4>
      </vt:variant>
      <vt:variant>
        <vt:i4>93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1704003</vt:i4>
      </vt:variant>
      <vt:variant>
        <vt:i4>90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1048663</vt:i4>
      </vt:variant>
      <vt:variant>
        <vt:i4>87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_Toc315266546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_Toc315266545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_Toc315266544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_Toc315266543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_Toc315266542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_Toc315266541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_Toc315266540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_Toc315266539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_Toc315266538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_Toc315266537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_Toc315266536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_Toc315266535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_Toc315266534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_Toc315266533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 R. Libman</dc:creator>
  <cp:lastModifiedBy>Закаев Ваха Абуевич</cp:lastModifiedBy>
  <cp:revision>4</cp:revision>
  <cp:lastPrinted>2023-03-31T08:51:00Z</cp:lastPrinted>
  <dcterms:created xsi:type="dcterms:W3CDTF">2023-07-17T13:01:00Z</dcterms:created>
  <dcterms:modified xsi:type="dcterms:W3CDTF">2023-07-17T14:55:00Z</dcterms:modified>
</cp:coreProperties>
</file>