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B16B8C" w:rsidRDefault="00B16B8C" w:rsidP="00B734A8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Справка </w:t>
      </w:r>
    </w:p>
    <w:p w:rsidR="00B734A8" w:rsidRPr="00075AED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075AED">
        <w:rPr>
          <w:b/>
          <w:bCs/>
          <w:szCs w:val="28"/>
        </w:rPr>
        <w:t xml:space="preserve">о </w:t>
      </w:r>
      <w:r w:rsidR="00B16B8C">
        <w:rPr>
          <w:b/>
          <w:bCs/>
          <w:szCs w:val="28"/>
          <w:lang w:val="ru-RU"/>
        </w:rPr>
        <w:t xml:space="preserve">работе </w:t>
      </w:r>
      <w:r w:rsidRPr="00075AED">
        <w:rPr>
          <w:b/>
          <w:bCs/>
          <w:szCs w:val="28"/>
        </w:rPr>
        <w:t>Министерства финансов Чеченской Республики</w:t>
      </w:r>
    </w:p>
    <w:p w:rsidR="00B734A8" w:rsidRPr="00075AED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075AED">
        <w:rPr>
          <w:b/>
          <w:bCs/>
          <w:szCs w:val="28"/>
          <w:lang w:val="ru-RU"/>
        </w:rPr>
        <w:t>на 1 </w:t>
      </w:r>
      <w:r w:rsidR="00186852">
        <w:rPr>
          <w:b/>
          <w:bCs/>
          <w:szCs w:val="28"/>
          <w:lang w:val="ru-RU"/>
        </w:rPr>
        <w:t>апреля</w:t>
      </w:r>
      <w:r w:rsidRPr="00075AED">
        <w:rPr>
          <w:b/>
          <w:bCs/>
          <w:szCs w:val="28"/>
          <w:lang w:val="ru-RU"/>
        </w:rPr>
        <w:t xml:space="preserve"> </w:t>
      </w:r>
      <w:r w:rsidRPr="00075AED">
        <w:rPr>
          <w:b/>
          <w:bCs/>
          <w:szCs w:val="28"/>
        </w:rPr>
        <w:t>201</w:t>
      </w:r>
      <w:r w:rsidRPr="00075AED">
        <w:rPr>
          <w:b/>
          <w:bCs/>
          <w:szCs w:val="28"/>
          <w:lang w:val="ru-RU"/>
        </w:rPr>
        <w:t xml:space="preserve">7 </w:t>
      </w:r>
      <w:r w:rsidRPr="00075AED">
        <w:rPr>
          <w:b/>
          <w:bCs/>
          <w:szCs w:val="28"/>
        </w:rPr>
        <w:t>год</w:t>
      </w:r>
      <w:r w:rsidRPr="00075AED">
        <w:rPr>
          <w:b/>
          <w:bCs/>
          <w:szCs w:val="28"/>
          <w:lang w:val="ru-RU"/>
        </w:rPr>
        <w:t>а</w:t>
      </w:r>
    </w:p>
    <w:p w:rsidR="00B734A8" w:rsidRPr="00075AED" w:rsidRDefault="00B734A8" w:rsidP="00B734A8">
      <w:pPr>
        <w:pStyle w:val="a3"/>
        <w:jc w:val="both"/>
        <w:rPr>
          <w:bCs/>
          <w:szCs w:val="28"/>
        </w:rPr>
      </w:pP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b/>
          <w:bCs/>
          <w:sz w:val="28"/>
          <w:szCs w:val="28"/>
          <w:lang w:val="en-US"/>
        </w:rPr>
        <w:t>I</w:t>
      </w:r>
      <w:r w:rsidRPr="00075AED">
        <w:rPr>
          <w:b/>
          <w:bCs/>
          <w:sz w:val="28"/>
          <w:szCs w:val="28"/>
        </w:rPr>
        <w:t>.</w:t>
      </w:r>
      <w:r w:rsidRPr="00075AED">
        <w:rPr>
          <w:b/>
          <w:bCs/>
          <w:szCs w:val="28"/>
        </w:rPr>
        <w:t xml:space="preserve"> </w:t>
      </w:r>
      <w:r w:rsidRPr="00075AED"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B734A8" w:rsidRDefault="00B734A8" w:rsidP="00B734A8">
      <w:pPr>
        <w:pStyle w:val="a3"/>
        <w:ind w:firstLine="708"/>
        <w:jc w:val="both"/>
        <w:rPr>
          <w:bCs/>
          <w:szCs w:val="28"/>
        </w:rPr>
      </w:pPr>
      <w:r w:rsidRPr="00075AED">
        <w:rPr>
          <w:bCs/>
          <w:szCs w:val="28"/>
        </w:rPr>
        <w:t>В структуру Министерства входят восемь департаментов. В подведомственной подчиненности находится 17 финансовых органов, обслуживающих бюджеты муниципальных районов, городских округов и поселений</w:t>
      </w:r>
      <w:r w:rsidRPr="00075AED">
        <w:rPr>
          <w:bCs/>
          <w:szCs w:val="28"/>
          <w:lang w:val="ru-RU"/>
        </w:rPr>
        <w:t>,</w:t>
      </w:r>
      <w:r w:rsidRPr="00075AED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Pr="00075AED">
        <w:rPr>
          <w:bCs/>
          <w:szCs w:val="28"/>
          <w:lang w:val="ru-RU"/>
        </w:rPr>
        <w:t xml:space="preserve"> и </w:t>
      </w:r>
      <w:r w:rsidRPr="00075AED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075AED">
        <w:rPr>
          <w:bCs/>
          <w:szCs w:val="28"/>
          <w:lang w:val="ru-RU"/>
        </w:rPr>
        <w:t>«</w:t>
      </w:r>
      <w:r w:rsidRPr="00075AED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075AED">
        <w:rPr>
          <w:bCs/>
          <w:szCs w:val="28"/>
          <w:lang w:val="ru-RU"/>
        </w:rPr>
        <w:t>»</w:t>
      </w:r>
      <w:r w:rsidRPr="00075AED">
        <w:rPr>
          <w:bCs/>
          <w:szCs w:val="28"/>
        </w:rPr>
        <w:t>.</w:t>
      </w:r>
    </w:p>
    <w:p w:rsidR="00A111EB" w:rsidRPr="00075AED" w:rsidRDefault="00A111EB" w:rsidP="00B734A8">
      <w:pPr>
        <w:pStyle w:val="a3"/>
        <w:ind w:firstLine="708"/>
        <w:jc w:val="both"/>
        <w:rPr>
          <w:bCs/>
          <w:szCs w:val="28"/>
        </w:rPr>
      </w:pPr>
      <w:r w:rsidRPr="0027155D">
        <w:rPr>
          <w:bCs/>
          <w:szCs w:val="28"/>
        </w:rPr>
        <w:t xml:space="preserve">Также, в структуре Министерства в </w:t>
      </w:r>
      <w:r w:rsidRPr="0027155D">
        <w:rPr>
          <w:bCs/>
          <w:szCs w:val="28"/>
          <w:lang w:val="ru-RU"/>
        </w:rPr>
        <w:t xml:space="preserve">феврале </w:t>
      </w:r>
      <w:r w:rsidRPr="0027155D">
        <w:rPr>
          <w:bCs/>
          <w:szCs w:val="28"/>
        </w:rPr>
        <w:t>2017</w:t>
      </w:r>
      <w:r w:rsidR="002B0E0C" w:rsidRPr="0027155D">
        <w:rPr>
          <w:bCs/>
          <w:szCs w:val="28"/>
        </w:rPr>
        <w:t xml:space="preserve"> года</w:t>
      </w:r>
      <w:r w:rsidRPr="0027155D">
        <w:rPr>
          <w:bCs/>
          <w:szCs w:val="28"/>
        </w:rPr>
        <w:t>, согласно распоряжени</w:t>
      </w:r>
      <w:r w:rsidR="001D1350" w:rsidRPr="0027155D">
        <w:rPr>
          <w:bCs/>
          <w:szCs w:val="28"/>
          <w:lang w:val="ru-RU"/>
        </w:rPr>
        <w:t>я</w:t>
      </w:r>
      <w:r w:rsidRPr="0027155D">
        <w:rPr>
          <w:bCs/>
          <w:szCs w:val="28"/>
        </w:rPr>
        <w:t xml:space="preserve"> Правительства Чеченской Республики от </w:t>
      </w:r>
      <w:r w:rsidRPr="0027155D">
        <w:rPr>
          <w:bCs/>
          <w:szCs w:val="28"/>
          <w:lang w:val="ru-RU"/>
        </w:rPr>
        <w:t>21</w:t>
      </w:r>
      <w:r w:rsidRPr="0027155D">
        <w:rPr>
          <w:bCs/>
          <w:szCs w:val="28"/>
        </w:rPr>
        <w:t xml:space="preserve"> </w:t>
      </w:r>
      <w:r w:rsidRPr="0027155D">
        <w:rPr>
          <w:bCs/>
          <w:szCs w:val="28"/>
          <w:lang w:val="ru-RU"/>
        </w:rPr>
        <w:t xml:space="preserve">февраля </w:t>
      </w:r>
      <w:r w:rsidRPr="0027155D">
        <w:rPr>
          <w:bCs/>
          <w:szCs w:val="28"/>
        </w:rPr>
        <w:t>2017 года № </w:t>
      </w:r>
      <w:r w:rsidRPr="0027155D">
        <w:rPr>
          <w:bCs/>
          <w:szCs w:val="28"/>
          <w:lang w:val="ru-RU"/>
        </w:rPr>
        <w:t>39</w:t>
      </w:r>
      <w:r w:rsidRPr="0027155D">
        <w:rPr>
          <w:bCs/>
          <w:szCs w:val="28"/>
        </w:rPr>
        <w:t xml:space="preserve">-р «О </w:t>
      </w:r>
      <w:r w:rsidRPr="0027155D">
        <w:rPr>
          <w:bCs/>
          <w:szCs w:val="28"/>
          <w:lang w:val="ru-RU"/>
        </w:rPr>
        <w:t>создании государственных казенных учреждений по обеспечению деятельности отдельных органов исполнительной власти Чеченской Республики</w:t>
      </w:r>
      <w:r w:rsidRPr="0027155D">
        <w:rPr>
          <w:bCs/>
          <w:szCs w:val="28"/>
        </w:rPr>
        <w:t>», был</w:t>
      </w:r>
      <w:r w:rsidRPr="0027155D">
        <w:rPr>
          <w:bCs/>
          <w:szCs w:val="28"/>
          <w:lang w:val="ru-RU"/>
        </w:rPr>
        <w:t>о</w:t>
      </w:r>
      <w:r w:rsidRPr="0027155D">
        <w:rPr>
          <w:bCs/>
          <w:szCs w:val="28"/>
        </w:rPr>
        <w:t xml:space="preserve"> создан</w:t>
      </w:r>
      <w:r w:rsidRPr="0027155D">
        <w:rPr>
          <w:bCs/>
          <w:szCs w:val="28"/>
          <w:lang w:val="ru-RU"/>
        </w:rPr>
        <w:t>о</w:t>
      </w:r>
      <w:r w:rsidRPr="0027155D">
        <w:rPr>
          <w:bCs/>
          <w:szCs w:val="28"/>
        </w:rPr>
        <w:t xml:space="preserve"> </w:t>
      </w:r>
      <w:r w:rsidRPr="0027155D">
        <w:rPr>
          <w:bCs/>
          <w:szCs w:val="28"/>
          <w:lang w:val="ru-RU"/>
        </w:rPr>
        <w:t>государственное казенное учреждение</w:t>
      </w:r>
      <w:r w:rsidR="002B0E0C" w:rsidRPr="0027155D">
        <w:rPr>
          <w:bCs/>
          <w:szCs w:val="28"/>
          <w:lang w:val="ru-RU"/>
        </w:rPr>
        <w:t xml:space="preserve"> «Управление по обеспечению деятельности Министерства финансов Чеченской Республики»</w:t>
      </w:r>
      <w:r w:rsidRPr="0027155D">
        <w:rPr>
          <w:bCs/>
          <w:szCs w:val="28"/>
        </w:rPr>
        <w:t>.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>
        <w:rPr>
          <w:sz w:val="28"/>
          <w:szCs w:val="28"/>
        </w:rPr>
        <w:t>ов</w:t>
      </w:r>
      <w:r w:rsidRPr="00075AED">
        <w:rPr>
          <w:sz w:val="28"/>
          <w:szCs w:val="28"/>
        </w:rPr>
        <w:t xml:space="preserve"> их погашения;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075AED" w:rsidRDefault="00B734A8" w:rsidP="00B734A8">
      <w:pPr>
        <w:pStyle w:val="a3"/>
        <w:ind w:firstLine="709"/>
        <w:jc w:val="both"/>
        <w:rPr>
          <w:bCs/>
          <w:szCs w:val="28"/>
        </w:rPr>
      </w:pPr>
      <w:r w:rsidRPr="00075AED">
        <w:rPr>
          <w:szCs w:val="28"/>
          <w:lang w:val="ru-RU"/>
        </w:rPr>
        <w:lastRenderedPageBreak/>
        <w:t xml:space="preserve">7. </w:t>
      </w:r>
      <w:r w:rsidRPr="00075AED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075AED" w:rsidRDefault="00B734A8" w:rsidP="00B734A8">
      <w:pPr>
        <w:pStyle w:val="a3"/>
        <w:ind w:firstLine="708"/>
        <w:jc w:val="both"/>
        <w:rPr>
          <w:szCs w:val="28"/>
        </w:rPr>
      </w:pPr>
      <w:r w:rsidRPr="00075AED">
        <w:rPr>
          <w:b/>
          <w:bCs/>
          <w:szCs w:val="28"/>
          <w:lang w:val="en-US"/>
        </w:rPr>
        <w:t>II</w:t>
      </w:r>
      <w:r w:rsidRPr="00075AED">
        <w:rPr>
          <w:b/>
          <w:bCs/>
          <w:szCs w:val="28"/>
        </w:rPr>
        <w:t>.</w:t>
      </w:r>
      <w:r w:rsidRPr="00075AED">
        <w:rPr>
          <w:b/>
          <w:bCs/>
          <w:szCs w:val="28"/>
          <w:lang w:val="ru-RU"/>
        </w:rPr>
        <w:t xml:space="preserve"> </w:t>
      </w:r>
      <w:r w:rsidRPr="00075AED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650B70" w:rsidRDefault="00B734A8" w:rsidP="00075AED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На </w:t>
      </w:r>
      <w:r w:rsidR="00326B4B" w:rsidRPr="00650B70">
        <w:rPr>
          <w:sz w:val="28"/>
          <w:szCs w:val="28"/>
        </w:rPr>
        <w:t>31 марта</w:t>
      </w:r>
      <w:r w:rsidRPr="00650B70">
        <w:rPr>
          <w:sz w:val="28"/>
          <w:szCs w:val="28"/>
        </w:rPr>
        <w:t xml:space="preserve"> 2017 года доходная часть республиканского бюджета по налоговым и неналоговым доходам была исполнена на сумму </w:t>
      </w:r>
      <w:r w:rsidR="00326B4B" w:rsidRPr="00650B70">
        <w:rPr>
          <w:bCs/>
          <w:sz w:val="28"/>
          <w:szCs w:val="28"/>
        </w:rPr>
        <w:t>1 978 339,24</w:t>
      </w:r>
      <w:r w:rsidRPr="00650B70">
        <w:rPr>
          <w:bCs/>
          <w:sz w:val="28"/>
          <w:szCs w:val="28"/>
        </w:rPr>
        <w:t xml:space="preserve"> тыс. </w:t>
      </w:r>
      <w:r w:rsidRPr="00650B70">
        <w:rPr>
          <w:sz w:val="28"/>
          <w:szCs w:val="28"/>
        </w:rPr>
        <w:t xml:space="preserve">рублей, что равно </w:t>
      </w:r>
      <w:r w:rsidR="00326B4B" w:rsidRPr="00650B70">
        <w:rPr>
          <w:sz w:val="28"/>
          <w:szCs w:val="28"/>
        </w:rPr>
        <w:t>18,44</w:t>
      </w:r>
      <w:r w:rsidRPr="00650B70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326B4B" w:rsidRPr="00650B70">
        <w:rPr>
          <w:bCs/>
          <w:sz w:val="28"/>
          <w:szCs w:val="28"/>
        </w:rPr>
        <w:t>1 035 747,45</w:t>
      </w:r>
      <w:r w:rsidRPr="00650B70">
        <w:rPr>
          <w:bCs/>
          <w:sz w:val="28"/>
          <w:szCs w:val="28"/>
        </w:rPr>
        <w:t xml:space="preserve"> </w:t>
      </w:r>
      <w:r w:rsidRPr="00650B70">
        <w:rPr>
          <w:sz w:val="28"/>
          <w:szCs w:val="28"/>
        </w:rPr>
        <w:t>тыс. рублей.</w:t>
      </w:r>
    </w:p>
    <w:p w:rsidR="00B734A8" w:rsidRPr="00650B70" w:rsidRDefault="00B734A8" w:rsidP="00B734A8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разрезе кодов исполнение </w:t>
      </w:r>
      <w:r w:rsidR="00AC4893" w:rsidRPr="00650B70">
        <w:rPr>
          <w:sz w:val="28"/>
          <w:szCs w:val="28"/>
        </w:rPr>
        <w:t>республиканского</w:t>
      </w:r>
      <w:r w:rsidRPr="00650B70">
        <w:rPr>
          <w:sz w:val="28"/>
          <w:szCs w:val="28"/>
        </w:rPr>
        <w:t xml:space="preserve"> бюджета по доходам представлено в приложении 1 (согласно оперативным данным).</w:t>
      </w:r>
    </w:p>
    <w:p w:rsidR="00B734A8" w:rsidRPr="00650B70" w:rsidRDefault="00B734A8" w:rsidP="00B734A8">
      <w:pPr>
        <w:ind w:firstLine="708"/>
        <w:jc w:val="both"/>
        <w:rPr>
          <w:sz w:val="28"/>
        </w:rPr>
      </w:pPr>
      <w:r w:rsidRPr="00650B70">
        <w:rPr>
          <w:sz w:val="28"/>
        </w:rPr>
        <w:t>Основная доля собственных доходов республиканско</w:t>
      </w:r>
      <w:r w:rsidR="00D26AE7" w:rsidRPr="00650B70">
        <w:rPr>
          <w:sz w:val="28"/>
        </w:rPr>
        <w:t xml:space="preserve">го бюджета на </w:t>
      </w:r>
      <w:r w:rsidR="00541724" w:rsidRPr="00650B70">
        <w:rPr>
          <w:sz w:val="28"/>
        </w:rPr>
        <w:t>31 </w:t>
      </w:r>
      <w:r w:rsidR="00326B4B" w:rsidRPr="00650B70">
        <w:rPr>
          <w:sz w:val="28"/>
        </w:rPr>
        <w:t>марта</w:t>
      </w:r>
      <w:r w:rsidRPr="00650B70">
        <w:rPr>
          <w:sz w:val="28"/>
        </w:rPr>
        <w:t xml:space="preserve"> 2017 года приходится на следующие виды:</w:t>
      </w:r>
      <w:r w:rsidRPr="00650B70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650B70" w:rsidRDefault="00B734A8" w:rsidP="00B734A8">
      <w:pPr>
        <w:ind w:firstLine="708"/>
        <w:jc w:val="both"/>
        <w:rPr>
          <w:sz w:val="28"/>
        </w:rPr>
      </w:pPr>
      <w:r w:rsidRPr="00650B70">
        <w:rPr>
          <w:sz w:val="28"/>
        </w:rPr>
        <w:t xml:space="preserve">- налог на доходы физических лиц </w:t>
      </w:r>
      <w:r w:rsidRPr="00650B70">
        <w:rPr>
          <w:sz w:val="28"/>
        </w:rPr>
        <w:tab/>
      </w:r>
      <w:r w:rsidRPr="00650B70">
        <w:rPr>
          <w:sz w:val="28"/>
        </w:rPr>
        <w:tab/>
      </w:r>
      <w:r w:rsidRPr="00650B70">
        <w:rPr>
          <w:sz w:val="28"/>
        </w:rPr>
        <w:tab/>
        <w:t xml:space="preserve">- </w:t>
      </w:r>
      <w:r w:rsidR="00326B4B" w:rsidRPr="00650B70">
        <w:rPr>
          <w:sz w:val="28"/>
        </w:rPr>
        <w:t>1 141 266,05</w:t>
      </w:r>
      <w:r w:rsidRPr="00650B70">
        <w:rPr>
          <w:sz w:val="28"/>
        </w:rPr>
        <w:t xml:space="preserve"> тыс. руб.;</w:t>
      </w:r>
    </w:p>
    <w:p w:rsidR="00B734A8" w:rsidRPr="00650B70" w:rsidRDefault="00B734A8" w:rsidP="00B734A8">
      <w:pPr>
        <w:ind w:firstLine="708"/>
        <w:jc w:val="both"/>
        <w:rPr>
          <w:sz w:val="28"/>
        </w:rPr>
      </w:pPr>
      <w:r w:rsidRPr="00650B70">
        <w:rPr>
          <w:sz w:val="28"/>
        </w:rPr>
        <w:t>- налоги на товары (работы, услуги), реализуемые на территории Российской Федерации</w:t>
      </w:r>
      <w:r w:rsidRPr="00650B70">
        <w:rPr>
          <w:sz w:val="28"/>
        </w:rPr>
        <w:tab/>
      </w:r>
      <w:r w:rsidRPr="00650B70">
        <w:rPr>
          <w:sz w:val="28"/>
        </w:rPr>
        <w:tab/>
      </w:r>
      <w:r w:rsidRPr="00650B70">
        <w:rPr>
          <w:sz w:val="28"/>
        </w:rPr>
        <w:tab/>
      </w:r>
      <w:r w:rsidRPr="00650B70">
        <w:rPr>
          <w:sz w:val="28"/>
        </w:rPr>
        <w:tab/>
      </w:r>
      <w:r w:rsidRPr="00650B70">
        <w:rPr>
          <w:sz w:val="28"/>
        </w:rPr>
        <w:tab/>
      </w:r>
      <w:r w:rsidRPr="00650B70">
        <w:rPr>
          <w:sz w:val="28"/>
        </w:rPr>
        <w:tab/>
        <w:t xml:space="preserve">- </w:t>
      </w:r>
      <w:r w:rsidR="00326B4B" w:rsidRPr="00650B70">
        <w:rPr>
          <w:sz w:val="28"/>
        </w:rPr>
        <w:t>406 361,65</w:t>
      </w:r>
      <w:r w:rsidRPr="00650B70">
        <w:rPr>
          <w:sz w:val="28"/>
        </w:rPr>
        <w:t xml:space="preserve"> тыс. руб.;</w:t>
      </w:r>
    </w:p>
    <w:p w:rsidR="00B734A8" w:rsidRPr="00650B70" w:rsidRDefault="00B734A8" w:rsidP="00B734A8">
      <w:pPr>
        <w:ind w:firstLine="708"/>
        <w:jc w:val="both"/>
        <w:rPr>
          <w:sz w:val="28"/>
        </w:rPr>
      </w:pPr>
      <w:r w:rsidRPr="00650B70">
        <w:rPr>
          <w:sz w:val="28"/>
        </w:rPr>
        <w:t>- налоги на имущество</w:t>
      </w:r>
      <w:r w:rsidRPr="00650B70">
        <w:rPr>
          <w:sz w:val="28"/>
        </w:rPr>
        <w:tab/>
      </w:r>
      <w:r w:rsidRPr="00650B70">
        <w:rPr>
          <w:sz w:val="28"/>
        </w:rPr>
        <w:tab/>
      </w:r>
      <w:r w:rsidRPr="00650B70">
        <w:rPr>
          <w:sz w:val="28"/>
        </w:rPr>
        <w:tab/>
      </w:r>
      <w:r w:rsidRPr="00650B70">
        <w:rPr>
          <w:sz w:val="28"/>
        </w:rPr>
        <w:tab/>
      </w:r>
      <w:r w:rsidRPr="00650B70">
        <w:rPr>
          <w:sz w:val="28"/>
        </w:rPr>
        <w:tab/>
        <w:t xml:space="preserve">- </w:t>
      </w:r>
      <w:r w:rsidR="00326B4B" w:rsidRPr="00650B70">
        <w:rPr>
          <w:sz w:val="28"/>
        </w:rPr>
        <w:t>250 918,9</w:t>
      </w:r>
      <w:r w:rsidRPr="00650B70">
        <w:rPr>
          <w:sz w:val="28"/>
        </w:rPr>
        <w:t xml:space="preserve"> тыс. руб.</w:t>
      </w:r>
    </w:p>
    <w:p w:rsidR="00B734A8" w:rsidRPr="00650B70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650B70">
        <w:rPr>
          <w:sz w:val="28"/>
        </w:rPr>
        <w:t xml:space="preserve">Общая сумма доведенных предельных объемов финансирования за отчетный период составляет </w:t>
      </w:r>
      <w:r w:rsidR="00541724" w:rsidRPr="00650B70">
        <w:rPr>
          <w:bCs/>
          <w:sz w:val="28"/>
          <w:szCs w:val="28"/>
        </w:rPr>
        <w:t>15 296 582,04</w:t>
      </w:r>
      <w:r w:rsidRPr="00650B70">
        <w:rPr>
          <w:bCs/>
          <w:sz w:val="28"/>
          <w:szCs w:val="28"/>
        </w:rPr>
        <w:t xml:space="preserve"> </w:t>
      </w:r>
      <w:r w:rsidRPr="00650B70">
        <w:rPr>
          <w:sz w:val="28"/>
        </w:rPr>
        <w:t>тыс. рублей,</w:t>
      </w:r>
      <w:r w:rsidR="00D26AE7" w:rsidRPr="00650B70">
        <w:rPr>
          <w:sz w:val="28"/>
          <w:szCs w:val="28"/>
        </w:rPr>
        <w:t xml:space="preserve"> что равно </w:t>
      </w:r>
      <w:r w:rsidR="00541724" w:rsidRPr="00650B70">
        <w:rPr>
          <w:sz w:val="28"/>
          <w:szCs w:val="28"/>
        </w:rPr>
        <w:t>20,32</w:t>
      </w:r>
      <w:r w:rsidRPr="00650B70">
        <w:rPr>
          <w:sz w:val="28"/>
          <w:szCs w:val="28"/>
        </w:rPr>
        <w:t>% от годового плана по расходам</w:t>
      </w:r>
      <w:r w:rsidRPr="00650B70">
        <w:rPr>
          <w:sz w:val="28"/>
        </w:rPr>
        <w:t xml:space="preserve">. Финансирование на </w:t>
      </w:r>
      <w:r w:rsidR="00541724" w:rsidRPr="00650B70">
        <w:rPr>
          <w:sz w:val="28"/>
        </w:rPr>
        <w:t>31 марта</w:t>
      </w:r>
      <w:r w:rsidRPr="00650B70">
        <w:rPr>
          <w:sz w:val="28"/>
        </w:rPr>
        <w:t xml:space="preserve"> 2017 года по функциональной структуре представлена в приложении 2 (согласно оперативным данным).</w:t>
      </w:r>
      <w:r w:rsidRPr="00650B70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075AED" w:rsidRDefault="00B734A8" w:rsidP="00B734A8">
      <w:pPr>
        <w:ind w:firstLine="708"/>
        <w:jc w:val="both"/>
        <w:rPr>
          <w:bCs/>
          <w:sz w:val="28"/>
          <w:szCs w:val="28"/>
        </w:rPr>
      </w:pPr>
      <w:r w:rsidRPr="00650B70">
        <w:rPr>
          <w:bCs/>
          <w:sz w:val="28"/>
          <w:szCs w:val="28"/>
        </w:rPr>
        <w:t>В соответствии с З</w:t>
      </w:r>
      <w:r w:rsidR="009C659E" w:rsidRPr="00650B70">
        <w:rPr>
          <w:bCs/>
          <w:sz w:val="28"/>
          <w:szCs w:val="28"/>
        </w:rPr>
        <w:t xml:space="preserve">аконом Чеченской Республики от </w:t>
      </w:r>
      <w:r w:rsidRPr="00650B70">
        <w:rPr>
          <w:bCs/>
          <w:sz w:val="28"/>
          <w:szCs w:val="28"/>
        </w:rPr>
        <w:t xml:space="preserve">3 </w:t>
      </w:r>
      <w:r w:rsidR="009C659E" w:rsidRPr="00650B70">
        <w:rPr>
          <w:bCs/>
          <w:sz w:val="28"/>
          <w:szCs w:val="28"/>
        </w:rPr>
        <w:t>марта</w:t>
      </w:r>
      <w:r w:rsidRPr="00650B70">
        <w:rPr>
          <w:bCs/>
          <w:sz w:val="28"/>
          <w:szCs w:val="28"/>
        </w:rPr>
        <w:t xml:space="preserve"> 2017 года №</w:t>
      </w:r>
      <w:r w:rsidR="009C659E" w:rsidRPr="00650B70">
        <w:rPr>
          <w:bCs/>
          <w:sz w:val="28"/>
          <w:szCs w:val="28"/>
        </w:rPr>
        <w:t>11</w:t>
      </w:r>
      <w:r w:rsidRPr="00650B70">
        <w:rPr>
          <w:bCs/>
          <w:sz w:val="28"/>
          <w:szCs w:val="28"/>
        </w:rPr>
        <w:t xml:space="preserve">-РЗ </w:t>
      </w:r>
      <w:r w:rsidR="009C659E" w:rsidRPr="00650B70">
        <w:rPr>
          <w:bCs/>
          <w:sz w:val="28"/>
          <w:szCs w:val="28"/>
        </w:rPr>
        <w:t xml:space="preserve">«О внесении изменений </w:t>
      </w:r>
      <w:r w:rsidR="00650B70" w:rsidRPr="00650B70">
        <w:rPr>
          <w:bCs/>
          <w:sz w:val="28"/>
          <w:szCs w:val="28"/>
        </w:rPr>
        <w:t>в закон Чеченской Республики «О </w:t>
      </w:r>
      <w:r w:rsidR="009C659E" w:rsidRPr="00650B70">
        <w:rPr>
          <w:bCs/>
          <w:sz w:val="28"/>
          <w:szCs w:val="28"/>
        </w:rPr>
        <w:t>республиканском бюджете на 2017 год и плановый период 2018 и 2019 годов»</w:t>
      </w:r>
      <w:r w:rsidRPr="00650B70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9C659E" w:rsidRPr="00650B70">
        <w:rPr>
          <w:bCs/>
          <w:sz w:val="28"/>
          <w:szCs w:val="28"/>
        </w:rPr>
        <w:t>7 949 683,3</w:t>
      </w:r>
      <w:r w:rsidRPr="00650B70">
        <w:rPr>
          <w:bCs/>
          <w:sz w:val="28"/>
          <w:szCs w:val="28"/>
        </w:rPr>
        <w:t xml:space="preserve"> 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2017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январе 2017 года Парламентом Чече</w:t>
      </w:r>
      <w:r w:rsidR="000E1749">
        <w:rPr>
          <w:sz w:val="28"/>
          <w:szCs w:val="28"/>
        </w:rPr>
        <w:t>нской Республики был утвержден З</w:t>
      </w:r>
      <w:r w:rsidRPr="00075AED">
        <w:rPr>
          <w:sz w:val="28"/>
          <w:szCs w:val="28"/>
        </w:rPr>
        <w:t>акон Чеченской Республики от 23 января 2017 года №3-РЗ «</w:t>
      </w:r>
      <w:r w:rsidRPr="00075AED">
        <w:rPr>
          <w:bCs/>
          <w:sz w:val="28"/>
          <w:szCs w:val="28"/>
        </w:rPr>
        <w:t>О республиканском бюджете на 2017 год и плановый период 2018 и 2019 годов</w:t>
      </w:r>
      <w:r w:rsidRPr="00075AED">
        <w:rPr>
          <w:sz w:val="28"/>
          <w:szCs w:val="28"/>
        </w:rPr>
        <w:t>». </w:t>
      </w:r>
    </w:p>
    <w:p w:rsidR="00723FA7" w:rsidRDefault="00723FA7" w:rsidP="00075AED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соответствии со ст. 83 Бюджетного кодекса Российской Федерации в части увеличения (уменьшения) доходов и расходов республиканского бюджета, </w:t>
      </w:r>
      <w:r w:rsidRPr="00650B70">
        <w:rPr>
          <w:sz w:val="28"/>
          <w:szCs w:val="28"/>
        </w:rPr>
        <w:lastRenderedPageBreak/>
        <w:t xml:space="preserve">а также в соответствии с заключением к проекту закона Чеченской Республики «О республиканском </w:t>
      </w:r>
      <w:r w:rsidRPr="00650B70">
        <w:rPr>
          <w:bCs/>
          <w:sz w:val="28"/>
          <w:szCs w:val="28"/>
        </w:rPr>
        <w:t>бюджете на 2017 год и плановый период 2018 и 2019 годов»</w:t>
      </w:r>
      <w:r w:rsidRPr="00650B70">
        <w:rPr>
          <w:sz w:val="28"/>
          <w:szCs w:val="28"/>
        </w:rPr>
        <w:t>, данным Министерством финансов Российской Федерации</w:t>
      </w:r>
      <w:r w:rsidR="000E1749" w:rsidRPr="00650B70">
        <w:rPr>
          <w:sz w:val="28"/>
          <w:szCs w:val="28"/>
        </w:rPr>
        <w:t>, были внесены изменения З</w:t>
      </w:r>
      <w:r w:rsidRPr="00650B70">
        <w:rPr>
          <w:sz w:val="28"/>
          <w:szCs w:val="28"/>
        </w:rPr>
        <w:t>аконом Чеченской Республики от 3 марта 201</w:t>
      </w:r>
      <w:r w:rsidR="00492927" w:rsidRPr="00650B70">
        <w:rPr>
          <w:sz w:val="28"/>
          <w:szCs w:val="28"/>
        </w:rPr>
        <w:t>7</w:t>
      </w:r>
      <w:r w:rsidRPr="00650B70">
        <w:rPr>
          <w:sz w:val="28"/>
          <w:szCs w:val="28"/>
        </w:rPr>
        <w:t xml:space="preserve"> года №11</w:t>
      </w:r>
      <w:r w:rsidR="00492927" w:rsidRPr="00650B70">
        <w:rPr>
          <w:sz w:val="28"/>
          <w:szCs w:val="28"/>
        </w:rPr>
        <w:noBreakHyphen/>
      </w:r>
      <w:r w:rsidRPr="00650B70">
        <w:rPr>
          <w:sz w:val="28"/>
          <w:szCs w:val="28"/>
        </w:rPr>
        <w:t xml:space="preserve">РЗ </w:t>
      </w:r>
      <w:r w:rsidR="00492927" w:rsidRPr="00650B70">
        <w:rPr>
          <w:sz w:val="28"/>
          <w:szCs w:val="28"/>
        </w:rPr>
        <w:t xml:space="preserve">«О внесении изменений в закон Чеченской Республики «О республиканском </w:t>
      </w:r>
      <w:r w:rsidR="00492927" w:rsidRPr="00650B70">
        <w:rPr>
          <w:bCs/>
          <w:sz w:val="28"/>
          <w:szCs w:val="28"/>
        </w:rPr>
        <w:t>бюджете на 2017 год и плановый период 2018 и 2019 годов»</w:t>
      </w:r>
      <w:r w:rsidR="000E1749" w:rsidRPr="00650B70">
        <w:rPr>
          <w:sz w:val="28"/>
          <w:szCs w:val="28"/>
        </w:rPr>
        <w:t xml:space="preserve"> в З</w:t>
      </w:r>
      <w:r w:rsidRPr="00650B70">
        <w:rPr>
          <w:sz w:val="28"/>
          <w:szCs w:val="28"/>
        </w:rPr>
        <w:t xml:space="preserve">акон Чеченской Республики от </w:t>
      </w:r>
      <w:r w:rsidR="00492927" w:rsidRPr="00650B70">
        <w:rPr>
          <w:sz w:val="28"/>
          <w:szCs w:val="28"/>
        </w:rPr>
        <w:t>23</w:t>
      </w:r>
      <w:r w:rsidRPr="00650B70">
        <w:rPr>
          <w:sz w:val="28"/>
          <w:szCs w:val="28"/>
        </w:rPr>
        <w:t> </w:t>
      </w:r>
      <w:r w:rsidR="00492927" w:rsidRPr="00650B70">
        <w:rPr>
          <w:sz w:val="28"/>
          <w:szCs w:val="28"/>
        </w:rPr>
        <w:t>января 2017 года №</w:t>
      </w:r>
      <w:r w:rsidRPr="00650B70">
        <w:rPr>
          <w:sz w:val="28"/>
          <w:szCs w:val="28"/>
        </w:rPr>
        <w:t xml:space="preserve">3-РЗ </w:t>
      </w:r>
      <w:r w:rsidR="00492927" w:rsidRPr="00650B70">
        <w:rPr>
          <w:sz w:val="28"/>
          <w:szCs w:val="28"/>
        </w:rPr>
        <w:t xml:space="preserve">«О республиканском </w:t>
      </w:r>
      <w:r w:rsidR="00492927" w:rsidRPr="00650B70">
        <w:rPr>
          <w:bCs/>
          <w:sz w:val="28"/>
          <w:szCs w:val="28"/>
        </w:rPr>
        <w:t>бюджете на 2017 год и плановый период 2018 и 2019 годов».</w:t>
      </w:r>
    </w:p>
    <w:p w:rsidR="007E2895" w:rsidRDefault="00B5192B" w:rsidP="00075AED">
      <w:pPr>
        <w:ind w:firstLine="708"/>
        <w:jc w:val="both"/>
        <w:rPr>
          <w:bCs/>
          <w:sz w:val="28"/>
          <w:szCs w:val="28"/>
        </w:rPr>
      </w:pPr>
      <w:r w:rsidRPr="00AA40E7">
        <w:rPr>
          <w:bCs/>
          <w:sz w:val="28"/>
          <w:szCs w:val="28"/>
        </w:rPr>
        <w:t>В связи</w:t>
      </w:r>
      <w:r w:rsidR="000E1749">
        <w:rPr>
          <w:bCs/>
          <w:sz w:val="28"/>
          <w:szCs w:val="28"/>
        </w:rPr>
        <w:t xml:space="preserve"> с тем, что с момента принятия З</w:t>
      </w:r>
      <w:r w:rsidRPr="00AA40E7">
        <w:rPr>
          <w:bCs/>
          <w:sz w:val="28"/>
          <w:szCs w:val="28"/>
        </w:rPr>
        <w:t xml:space="preserve">акона Чеченской Республики от 14 июля 2008 года №39-РЗ «О бюджетном устройстве, бюджетном процессе и межбюджетных отношениях в Чеченской Республике» в Бюджетный кодекс Российской Федерации внесены многочисленные изменения и дополнения, Министерством финансов Чеченской Республики разработан и направлен </w:t>
      </w:r>
      <w:r w:rsidR="007E2895" w:rsidRPr="00AA40E7">
        <w:rPr>
          <w:bCs/>
          <w:sz w:val="28"/>
          <w:szCs w:val="28"/>
        </w:rPr>
        <w:t>в Правительство Чеченской Республики проект закона Чеченской Республики «О бюджетном устройстве, бюджетном процессе и межбюджетных отношениях в Чеченской Республике»</w:t>
      </w:r>
      <w:r w:rsidRPr="00AA40E7">
        <w:rPr>
          <w:bCs/>
          <w:sz w:val="28"/>
          <w:szCs w:val="28"/>
        </w:rPr>
        <w:t xml:space="preserve"> в новой редакции.</w:t>
      </w:r>
    </w:p>
    <w:p w:rsidR="00AC499B" w:rsidRPr="00650B70" w:rsidRDefault="00AC499B" w:rsidP="00AC499B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 марте текущего года завершена работа консолидации годовых форм бюджетной отчетности и сводной бухгалтерской отчетности государственных бюджетных и автономных учреждений за 2016 год, представленных распорядителями, получателями средств бюджета, финансовыми органами Чеченской Республики, Территориальным фондом обязательного медицинского страхования Чеченской Республики.</w:t>
      </w:r>
    </w:p>
    <w:p w:rsidR="00AA40E7" w:rsidRPr="00650B70" w:rsidRDefault="00AC499B" w:rsidP="00AC499B">
      <w:pPr>
        <w:widowControl w:val="0"/>
        <w:tabs>
          <w:tab w:val="left" w:pos="84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        Консолидированный отчет и сводная бухгалтерская отчетность государственных бюджетных и автономных учреждений Чеченской Республики,</w:t>
      </w:r>
      <w:r w:rsidRPr="00650B70">
        <w:t xml:space="preserve"> </w:t>
      </w:r>
      <w:r w:rsidRPr="00650B70">
        <w:rPr>
          <w:sz w:val="28"/>
          <w:szCs w:val="28"/>
        </w:rPr>
        <w:t>в установленные Министерством финансов Российской Федерации сроки представлен в МОУ Федерального казначейства России.</w:t>
      </w:r>
    </w:p>
    <w:p w:rsidR="00AA40E7" w:rsidRDefault="00AA40E7" w:rsidP="00AC499B">
      <w:pPr>
        <w:widowControl w:val="0"/>
        <w:tabs>
          <w:tab w:val="left" w:pos="84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         В соответствии с требованиями пункта 2 статьи 179 Бюджетного кодекса Российской Федерации, в целях приведения государственной программы Чеченской Республики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к Закону Чеченской Республики от 3 марта 2017 года №</w:t>
      </w:r>
      <w:r w:rsidR="000E1749" w:rsidRPr="00650B70">
        <w:rPr>
          <w:sz w:val="28"/>
          <w:szCs w:val="28"/>
        </w:rPr>
        <w:t xml:space="preserve"> 11-РЗ «О внесении изменений в з</w:t>
      </w:r>
      <w:r w:rsidRPr="00650B70">
        <w:rPr>
          <w:sz w:val="28"/>
          <w:szCs w:val="28"/>
        </w:rPr>
        <w:t>акон Чеченской Республики «О республиканском бюджете на 2017 год и плановый период 2018 и 2019 годов», Министерством финансов Чеченской Республики в отчетном периоде подготовлен проект постановления Правительства Чеченской Республики «О внесении изменений в постановление Правительства Чеченской Республики от 19 декабря 2013 года № 351» и направлен на рассмотрение в Правительство Чеченской Республики.</w:t>
      </w:r>
    </w:p>
    <w:p w:rsidR="00B734A8" w:rsidRPr="00075AED" w:rsidRDefault="00B734A8" w:rsidP="0030622B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 xml:space="preserve">III. </w:t>
      </w:r>
      <w:r w:rsidRPr="00075AED">
        <w:rPr>
          <w:sz w:val="28"/>
          <w:szCs w:val="28"/>
        </w:rPr>
        <w:t xml:space="preserve">По итогам совещания, которое провел Глава Чеченской Республики Р.А. Кадыров в горном </w:t>
      </w:r>
      <w:proofErr w:type="spellStart"/>
      <w:r w:rsidRPr="00075AED">
        <w:rPr>
          <w:sz w:val="28"/>
          <w:szCs w:val="28"/>
        </w:rPr>
        <w:t>Нихалое</w:t>
      </w:r>
      <w:proofErr w:type="spellEnd"/>
      <w:r w:rsidRPr="00075AED">
        <w:rPr>
          <w:sz w:val="28"/>
          <w:szCs w:val="28"/>
        </w:rPr>
        <w:t xml:space="preserve"> в январе текущего года, министр финансов Чеченской Республики </w:t>
      </w:r>
      <w:proofErr w:type="spellStart"/>
      <w:r w:rsidRPr="00075AED">
        <w:rPr>
          <w:sz w:val="28"/>
          <w:szCs w:val="28"/>
        </w:rPr>
        <w:t>Усман</w:t>
      </w:r>
      <w:proofErr w:type="spellEnd"/>
      <w:r w:rsidRPr="00075AED">
        <w:rPr>
          <w:sz w:val="28"/>
          <w:szCs w:val="28"/>
        </w:rPr>
        <w:t xml:space="preserve"> </w:t>
      </w:r>
      <w:proofErr w:type="spellStart"/>
      <w:r w:rsidRPr="00075AED">
        <w:rPr>
          <w:sz w:val="28"/>
          <w:szCs w:val="28"/>
        </w:rPr>
        <w:t>Рассуханов</w:t>
      </w:r>
      <w:proofErr w:type="spellEnd"/>
      <w:r w:rsidRPr="00075AED">
        <w:rPr>
          <w:sz w:val="28"/>
          <w:szCs w:val="28"/>
        </w:rPr>
        <w:t xml:space="preserve"> провел встречу с руководителями городских и районных финансовых управлений, на которой обсуждался вопрос дальнейшего развития экономики и социальной сферы в горных районах.</w:t>
      </w:r>
    </w:p>
    <w:p w:rsidR="006F1B01" w:rsidRPr="00075AED" w:rsidRDefault="006607C3" w:rsidP="006607C3">
      <w:pPr>
        <w:ind w:firstLine="708"/>
        <w:jc w:val="both"/>
        <w:rPr>
          <w:sz w:val="28"/>
          <w:szCs w:val="28"/>
        </w:rPr>
      </w:pPr>
      <w:r w:rsidRPr="00075AED">
        <w:rPr>
          <w:sz w:val="28"/>
        </w:rPr>
        <w:t xml:space="preserve">Министерством финансов Чеченской Республики, с 1 января текущего года начата работа по реализации положений </w:t>
      </w:r>
      <w:r w:rsidR="00B734A8" w:rsidRPr="00075AED">
        <w:rPr>
          <w:sz w:val="28"/>
          <w:szCs w:val="28"/>
        </w:rPr>
        <w:t xml:space="preserve">Федерального закона от 5 апреля </w:t>
      </w:r>
      <w:r w:rsidR="00B734A8" w:rsidRPr="00075AED">
        <w:rPr>
          <w:sz w:val="28"/>
          <w:szCs w:val="28"/>
        </w:rPr>
        <w:lastRenderedPageBreak/>
        <w:t xml:space="preserve">2013 года № 44-ФЗ «О контрактной системе в сфере закупок товаров, работ, услуг для обеспечения государственных и муниципальных нужд», в части </w:t>
      </w:r>
      <w:r w:rsidRPr="00075AED">
        <w:rPr>
          <w:sz w:val="28"/>
          <w:szCs w:val="28"/>
        </w:rPr>
        <w:t xml:space="preserve">проведения </w:t>
      </w:r>
      <w:r w:rsidR="00B734A8" w:rsidRPr="00075AED">
        <w:rPr>
          <w:sz w:val="28"/>
          <w:szCs w:val="28"/>
        </w:rPr>
        <w:t>контроля по ч.5 ст. 99</w:t>
      </w:r>
      <w:r w:rsidRPr="00075AED">
        <w:rPr>
          <w:sz w:val="28"/>
          <w:szCs w:val="28"/>
        </w:rPr>
        <w:t>, которая предусматривает проверку</w:t>
      </w:r>
      <w:r w:rsidR="006F1B01" w:rsidRPr="00075AED">
        <w:rPr>
          <w:sz w:val="28"/>
          <w:szCs w:val="28"/>
        </w:rPr>
        <w:t>: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1) 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2) соответствие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а) в планах-графиках, информации, содержащейся в планах закупок;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д) в реестре контрактов, заключенных заказчиками, условиям контрактов.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 xml:space="preserve">Реализация этих функций предусмотрена через «Личный кабинет органа, осуществляющего контроль по части 5 статьи 99 Федерального закона </w:t>
      </w:r>
      <w:r w:rsidR="006607C3" w:rsidRPr="00075AED">
        <w:rPr>
          <w:rFonts w:ascii="Times New Roman" w:hAnsi="Times New Roman"/>
          <w:sz w:val="28"/>
          <w:szCs w:val="28"/>
        </w:rPr>
        <w:t>№ 44-ФЗ.</w:t>
      </w:r>
    </w:p>
    <w:p w:rsidR="006F1B01" w:rsidRPr="00075AED" w:rsidRDefault="006F1B01" w:rsidP="006607C3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851"/>
        <w:rPr>
          <w:szCs w:val="24"/>
        </w:rPr>
      </w:pPr>
      <w:r w:rsidRPr="00075AED">
        <w:rPr>
          <w:szCs w:val="24"/>
        </w:rPr>
        <w:tab/>
        <w:t>В рамках подготовительных мероприятий по реализации указанных контролей Министерством финансов Чеченской Республики и районными (городскими) финансовыми управлениями проделана работа, включающая себя определение уполномоченных лиц на проведение контроля, получение на них электронных подписей с соответствующими полномочиями, регистрация их в ЕИС с полномочиями администраторов организаций и уполномоченных специалистов, в соответствии с Приказом Федерального казначейства от 30</w:t>
      </w:r>
      <w:r w:rsidR="006607C3" w:rsidRPr="00075AED">
        <w:rPr>
          <w:szCs w:val="24"/>
        </w:rPr>
        <w:t xml:space="preserve"> декабря </w:t>
      </w:r>
      <w:r w:rsidRPr="00075AED">
        <w:rPr>
          <w:szCs w:val="24"/>
        </w:rPr>
        <w:t xml:space="preserve">2015 г. №27н. </w:t>
      </w:r>
    </w:p>
    <w:p w:rsidR="006F1B01" w:rsidRPr="00075AED" w:rsidRDefault="006F1B01" w:rsidP="006607C3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851"/>
      </w:pPr>
      <w:r w:rsidRPr="00075AED">
        <w:rPr>
          <w:szCs w:val="24"/>
        </w:rPr>
        <w:tab/>
      </w:r>
      <w:r w:rsidR="006607C3" w:rsidRPr="00075AED">
        <w:rPr>
          <w:szCs w:val="24"/>
        </w:rPr>
        <w:t>С</w:t>
      </w:r>
      <w:r w:rsidRPr="00075AED">
        <w:rPr>
          <w:szCs w:val="24"/>
        </w:rPr>
        <w:t>формирован</w:t>
      </w:r>
      <w:r w:rsidR="006607C3" w:rsidRPr="00075AED">
        <w:rPr>
          <w:szCs w:val="24"/>
        </w:rPr>
        <w:t>ы</w:t>
      </w:r>
      <w:r w:rsidRPr="00075AED">
        <w:rPr>
          <w:szCs w:val="24"/>
        </w:rPr>
        <w:t xml:space="preserve"> перечн</w:t>
      </w:r>
      <w:r w:rsidR="006607C3" w:rsidRPr="00075AED">
        <w:rPr>
          <w:szCs w:val="24"/>
        </w:rPr>
        <w:t>и</w:t>
      </w:r>
      <w:r w:rsidRPr="00075AED">
        <w:rPr>
          <w:szCs w:val="24"/>
        </w:rPr>
        <w:t xml:space="preserve"> субъектов контроля, куда входят </w:t>
      </w:r>
      <w:r w:rsidRPr="00075AED">
        <w:t>организации, сведения о которых внесены в Сводный реестр соответствующими финансовыми органами, организации с полномочиями в сфере закупок «заказчик», являющиеся государственными (муниципальными) бюджетными, автономными учреждениями, государственными (муниципальными) унитарными предприятиями, запись об которых включается в перечень один раз, независимо от количества лицевых счетов в сведениях Сводного реестра.</w:t>
      </w:r>
    </w:p>
    <w:p w:rsidR="00B734A8" w:rsidRPr="00075AED" w:rsidRDefault="006607C3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</w:t>
      </w:r>
      <w:r w:rsidR="00B734A8" w:rsidRPr="00075AED">
        <w:rPr>
          <w:sz w:val="28"/>
          <w:szCs w:val="28"/>
        </w:rPr>
        <w:t>Министерств</w:t>
      </w:r>
      <w:r w:rsidRPr="00075AED">
        <w:rPr>
          <w:sz w:val="28"/>
          <w:szCs w:val="28"/>
        </w:rPr>
        <w:t>е</w:t>
      </w:r>
      <w:r w:rsidR="00B734A8" w:rsidRPr="00075AED">
        <w:rPr>
          <w:sz w:val="28"/>
          <w:szCs w:val="28"/>
        </w:rPr>
        <w:t xml:space="preserve"> финансов Чеченской Республики было проведено семинар-совещание при участии государственных и муниципальных заказчиков Чеченской Республики, на котором были даны консультации и разъяснения по проблемным вопросам реализации Федерального закона от 5 апреля 2013 года № 44-ФЗ, а также доведены рекомендации специалистов в дальнейшей работе по осуществлению закупок.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16 января 2017 года была начата работа по сбору сведений налогооблагаемых объектов в Грозненском муниципальном районе. Министр финансов Чеченской Республики </w:t>
      </w:r>
      <w:proofErr w:type="spellStart"/>
      <w:r w:rsidRPr="00075AED">
        <w:rPr>
          <w:sz w:val="28"/>
          <w:szCs w:val="28"/>
        </w:rPr>
        <w:t>Усман</w:t>
      </w:r>
      <w:proofErr w:type="spellEnd"/>
      <w:r w:rsidRPr="00075AED">
        <w:rPr>
          <w:sz w:val="28"/>
          <w:szCs w:val="28"/>
        </w:rPr>
        <w:t xml:space="preserve"> </w:t>
      </w:r>
      <w:proofErr w:type="spellStart"/>
      <w:r w:rsidRPr="00075AED">
        <w:rPr>
          <w:sz w:val="28"/>
          <w:szCs w:val="28"/>
        </w:rPr>
        <w:t>Рассуханов</w:t>
      </w:r>
      <w:proofErr w:type="spellEnd"/>
      <w:r w:rsidRPr="00075AED">
        <w:rPr>
          <w:sz w:val="28"/>
          <w:szCs w:val="28"/>
        </w:rPr>
        <w:t xml:space="preserve"> провел первое заседание оперативного штаба по оптимизации налогового планирования и улучшения </w:t>
      </w:r>
      <w:r w:rsidRPr="00075AED">
        <w:rPr>
          <w:sz w:val="28"/>
          <w:szCs w:val="28"/>
        </w:rPr>
        <w:lastRenderedPageBreak/>
        <w:t xml:space="preserve">качества управления муниципальными финансами. В работе заседания приняли участие глава администрации Грозненского района, представители налоговой службы, </w:t>
      </w:r>
      <w:proofErr w:type="spellStart"/>
      <w:r w:rsidRPr="00075AED">
        <w:rPr>
          <w:sz w:val="28"/>
          <w:szCs w:val="28"/>
        </w:rPr>
        <w:t>росреестра</w:t>
      </w:r>
      <w:proofErr w:type="spellEnd"/>
      <w:r w:rsidRPr="00075AED">
        <w:rPr>
          <w:sz w:val="28"/>
          <w:szCs w:val="28"/>
        </w:rPr>
        <w:t>, кадастровой палаты, МИЗО и главы поселений. Данная работа проводится в рамках исполнения протокольного поручения Главы Чеченской Республики Рамзана Кадырова от 11 июля 2016</w:t>
      </w:r>
      <w:r w:rsidR="000F6FA2" w:rsidRPr="00075AE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года № 01-24.</w:t>
      </w:r>
    </w:p>
    <w:p w:rsidR="002F7FFC" w:rsidRPr="0027155D" w:rsidRDefault="006A665C" w:rsidP="002F7FFC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3 февраля 2017 года под председ</w:t>
      </w:r>
      <w:r w:rsidR="00175600" w:rsidRPr="0027155D">
        <w:rPr>
          <w:sz w:val="28"/>
          <w:szCs w:val="28"/>
        </w:rPr>
        <w:t>ательством п</w:t>
      </w:r>
      <w:r w:rsidRPr="0027155D">
        <w:rPr>
          <w:sz w:val="28"/>
          <w:szCs w:val="28"/>
        </w:rPr>
        <w:t xml:space="preserve">ервого заместителя министра труда и социальной защиты Российской Федерации А.В. Вовченко состоялось совещание в формате видео связи, с участием министра финансов Чеченской Республики </w:t>
      </w:r>
      <w:proofErr w:type="spellStart"/>
      <w:r w:rsidRPr="0027155D">
        <w:rPr>
          <w:sz w:val="28"/>
          <w:szCs w:val="28"/>
        </w:rPr>
        <w:t>Усмана</w:t>
      </w:r>
      <w:proofErr w:type="spellEnd"/>
      <w:r w:rsidRPr="0027155D">
        <w:rPr>
          <w:sz w:val="28"/>
          <w:szCs w:val="28"/>
        </w:rPr>
        <w:t xml:space="preserve"> </w:t>
      </w:r>
      <w:proofErr w:type="spellStart"/>
      <w:r w:rsidRPr="0027155D">
        <w:rPr>
          <w:sz w:val="28"/>
          <w:szCs w:val="28"/>
        </w:rPr>
        <w:t>Рассуханова</w:t>
      </w:r>
      <w:proofErr w:type="spellEnd"/>
      <w:r w:rsidRPr="0027155D">
        <w:rPr>
          <w:sz w:val="28"/>
          <w:szCs w:val="28"/>
        </w:rPr>
        <w:t xml:space="preserve"> и заместителя министра труда и социального развития Чеченс</w:t>
      </w:r>
      <w:r w:rsidR="002F7FFC" w:rsidRPr="0027155D">
        <w:rPr>
          <w:sz w:val="28"/>
          <w:szCs w:val="28"/>
        </w:rPr>
        <w:t xml:space="preserve">кой Республики Эльдара </w:t>
      </w:r>
      <w:proofErr w:type="spellStart"/>
      <w:r w:rsidR="002F7FFC" w:rsidRPr="0027155D">
        <w:rPr>
          <w:sz w:val="28"/>
          <w:szCs w:val="28"/>
        </w:rPr>
        <w:t>Умарова</w:t>
      </w:r>
      <w:proofErr w:type="spellEnd"/>
      <w:r w:rsidR="002F7FFC" w:rsidRPr="0027155D">
        <w:rPr>
          <w:sz w:val="28"/>
          <w:szCs w:val="28"/>
        </w:rPr>
        <w:t xml:space="preserve">. </w:t>
      </w:r>
    </w:p>
    <w:p w:rsidR="006A665C" w:rsidRPr="0027155D" w:rsidRDefault="006A665C" w:rsidP="002F7FFC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конференц-совещании участники обсудили вопрос о готовности высших исполнительных органов государственной власти субъектов Российской Федерации к заключению в срок до 1 марта 2017 года</w:t>
      </w:r>
      <w:r w:rsidR="00175600" w:rsidRPr="0027155D">
        <w:rPr>
          <w:sz w:val="28"/>
          <w:szCs w:val="28"/>
        </w:rPr>
        <w:t xml:space="preserve"> соглашений о предоставлении </w:t>
      </w:r>
      <w:r w:rsidRPr="0027155D">
        <w:rPr>
          <w:sz w:val="28"/>
          <w:szCs w:val="28"/>
        </w:rPr>
        <w:t xml:space="preserve">субсидий из федерального бюджета.  </w:t>
      </w:r>
    </w:p>
    <w:p w:rsidR="00DA1EA0" w:rsidRPr="0027155D" w:rsidRDefault="00DA1EA0" w:rsidP="002F7FFC">
      <w:pPr>
        <w:ind w:firstLine="708"/>
        <w:jc w:val="both"/>
        <w:rPr>
          <w:color w:val="000000" w:themeColor="text1"/>
          <w:sz w:val="28"/>
          <w:szCs w:val="28"/>
        </w:rPr>
      </w:pPr>
      <w:r w:rsidRPr="0027155D">
        <w:rPr>
          <w:color w:val="000000" w:themeColor="text1"/>
          <w:sz w:val="28"/>
          <w:szCs w:val="28"/>
        </w:rPr>
        <w:t xml:space="preserve">В середине февраля работу по сбору сведений налогооблагаемых объектов начали в городе Аргун. В здании мэрии города Аргун, министр финансов Чеченской Республики </w:t>
      </w:r>
      <w:proofErr w:type="spellStart"/>
      <w:r w:rsidRPr="0027155D">
        <w:rPr>
          <w:color w:val="000000" w:themeColor="text1"/>
          <w:sz w:val="28"/>
          <w:szCs w:val="28"/>
        </w:rPr>
        <w:t>Усман</w:t>
      </w:r>
      <w:proofErr w:type="spellEnd"/>
      <w:r w:rsidRPr="0027155D">
        <w:rPr>
          <w:color w:val="000000" w:themeColor="text1"/>
          <w:sz w:val="28"/>
          <w:szCs w:val="28"/>
        </w:rPr>
        <w:t xml:space="preserve"> </w:t>
      </w:r>
      <w:proofErr w:type="spellStart"/>
      <w:r w:rsidRPr="0027155D">
        <w:rPr>
          <w:color w:val="000000" w:themeColor="text1"/>
          <w:sz w:val="28"/>
          <w:szCs w:val="28"/>
        </w:rPr>
        <w:t>Рассуханов</w:t>
      </w:r>
      <w:proofErr w:type="spellEnd"/>
      <w:r w:rsidRPr="0027155D">
        <w:rPr>
          <w:color w:val="000000" w:themeColor="text1"/>
          <w:sz w:val="28"/>
          <w:szCs w:val="28"/>
        </w:rPr>
        <w:t xml:space="preserve"> провел заседание оперативного штаба по оптимизации налогового планирования и улучшения качества управления муниципальными финансами Чеченской Республики. В работе заседания приняли участие мэр города Аргун Ибрагим </w:t>
      </w:r>
      <w:proofErr w:type="spellStart"/>
      <w:r w:rsidRPr="0027155D">
        <w:rPr>
          <w:color w:val="000000" w:themeColor="text1"/>
          <w:sz w:val="28"/>
          <w:szCs w:val="28"/>
        </w:rPr>
        <w:t>Темирбаев</w:t>
      </w:r>
      <w:proofErr w:type="spellEnd"/>
      <w:r w:rsidRPr="0027155D">
        <w:rPr>
          <w:color w:val="000000" w:themeColor="text1"/>
          <w:sz w:val="28"/>
          <w:szCs w:val="28"/>
        </w:rPr>
        <w:t xml:space="preserve">, представители налоговой службы, </w:t>
      </w:r>
      <w:proofErr w:type="spellStart"/>
      <w:r w:rsidRPr="0027155D">
        <w:rPr>
          <w:color w:val="000000" w:themeColor="text1"/>
          <w:sz w:val="28"/>
          <w:szCs w:val="28"/>
        </w:rPr>
        <w:t>росреестра</w:t>
      </w:r>
      <w:proofErr w:type="spellEnd"/>
      <w:r w:rsidRPr="0027155D">
        <w:rPr>
          <w:color w:val="000000" w:themeColor="text1"/>
          <w:sz w:val="28"/>
          <w:szCs w:val="28"/>
        </w:rPr>
        <w:t>, кадастровой палаты, МИЗО и другие.</w:t>
      </w:r>
    </w:p>
    <w:p w:rsidR="000A75A9" w:rsidRPr="0027155D" w:rsidRDefault="001E0C89" w:rsidP="000A75A9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21 </w:t>
      </w:r>
      <w:r w:rsidR="000A75A9" w:rsidRPr="0027155D">
        <w:rPr>
          <w:sz w:val="28"/>
          <w:szCs w:val="28"/>
        </w:rPr>
        <w:t xml:space="preserve">февраля 2017 года министр финансов Чеченской Республики </w:t>
      </w:r>
      <w:proofErr w:type="spellStart"/>
      <w:r w:rsidR="000A75A9" w:rsidRPr="0027155D">
        <w:rPr>
          <w:sz w:val="28"/>
          <w:szCs w:val="28"/>
        </w:rPr>
        <w:t>Усман</w:t>
      </w:r>
      <w:proofErr w:type="spellEnd"/>
      <w:r w:rsidR="000A75A9" w:rsidRPr="0027155D">
        <w:rPr>
          <w:sz w:val="28"/>
          <w:szCs w:val="28"/>
        </w:rPr>
        <w:t xml:space="preserve"> </w:t>
      </w:r>
      <w:proofErr w:type="spellStart"/>
      <w:r w:rsidR="000A75A9" w:rsidRPr="0027155D">
        <w:rPr>
          <w:sz w:val="28"/>
          <w:szCs w:val="28"/>
        </w:rPr>
        <w:t>Рассуханов</w:t>
      </w:r>
      <w:proofErr w:type="spellEnd"/>
      <w:r w:rsidR="000A75A9" w:rsidRPr="0027155D">
        <w:rPr>
          <w:sz w:val="28"/>
          <w:szCs w:val="28"/>
        </w:rPr>
        <w:t xml:space="preserve"> с участием руководителя УФНС РФ по Чеченской Республике Мовсаром </w:t>
      </w:r>
      <w:proofErr w:type="spellStart"/>
      <w:r w:rsidR="000A75A9" w:rsidRPr="0027155D">
        <w:rPr>
          <w:sz w:val="28"/>
          <w:szCs w:val="28"/>
        </w:rPr>
        <w:t>Цамаевым</w:t>
      </w:r>
      <w:proofErr w:type="spellEnd"/>
      <w:r w:rsidR="000A75A9" w:rsidRPr="0027155D">
        <w:rPr>
          <w:sz w:val="28"/>
          <w:szCs w:val="28"/>
        </w:rPr>
        <w:t xml:space="preserve"> провел совещание с руководителями и заместителями Министерств и ведомств республики.</w:t>
      </w:r>
    </w:p>
    <w:p w:rsidR="001E0C89" w:rsidRDefault="000A75A9" w:rsidP="000A75A9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Обсудили вопрос исполнения распоряжений Правительства Чеченской Республики от 21 февраля 2017 года. № 38-р «О создании государственный казенных учреждений» и от 21 февраля 2017 года № 39-р «О создании государственных казенных учреждений по обеспечению деятельности отдельных органов исполнительной власти Чеченской Республики».</w:t>
      </w:r>
    </w:p>
    <w:p w:rsidR="007D3F2F" w:rsidRPr="00650B70" w:rsidRDefault="007D3F2F" w:rsidP="007D3F2F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 начале марта текущего года, в рамках исполнения поручения Главы Чеченской Республики Рамзана Кадырова, делегация из Чеченской Республики совер</w:t>
      </w:r>
      <w:r w:rsidR="00B731BC" w:rsidRPr="00650B70">
        <w:rPr>
          <w:sz w:val="28"/>
          <w:szCs w:val="28"/>
        </w:rPr>
        <w:t>шила официальный визит в Швецию</w:t>
      </w:r>
      <w:r w:rsidRPr="00650B70">
        <w:t xml:space="preserve"> </w:t>
      </w:r>
      <w:r w:rsidRPr="00650B70">
        <w:rPr>
          <w:sz w:val="28"/>
          <w:szCs w:val="28"/>
        </w:rPr>
        <w:t>по приглашению Триатлон АБ (</w:t>
      </w:r>
      <w:proofErr w:type="spellStart"/>
      <w:r w:rsidRPr="00650B70">
        <w:rPr>
          <w:sz w:val="28"/>
          <w:szCs w:val="28"/>
        </w:rPr>
        <w:t>Triathlon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Consulting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Group</w:t>
      </w:r>
      <w:proofErr w:type="spellEnd"/>
      <w:r w:rsidRPr="00650B70">
        <w:rPr>
          <w:sz w:val="28"/>
          <w:szCs w:val="28"/>
        </w:rPr>
        <w:t>)</w:t>
      </w:r>
      <w:r w:rsidR="00B731BC" w:rsidRPr="00650B70">
        <w:rPr>
          <w:sz w:val="28"/>
          <w:szCs w:val="28"/>
        </w:rPr>
        <w:t>.</w:t>
      </w:r>
      <w:r w:rsidRPr="00650B70">
        <w:rPr>
          <w:sz w:val="28"/>
          <w:szCs w:val="28"/>
        </w:rPr>
        <w:t xml:space="preserve"> В</w:t>
      </w:r>
      <w:r w:rsidR="00B731BC" w:rsidRPr="00650B70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>составе делегации заместитель министра финансов Абдулла Ибрагимов, помощник министра здравоохранения по экономическим вопросам Мура</w:t>
      </w:r>
      <w:r w:rsidR="007B29B4" w:rsidRPr="00650B70">
        <w:rPr>
          <w:sz w:val="28"/>
          <w:szCs w:val="28"/>
        </w:rPr>
        <w:t>т Дудаев и главный врач РКБ им. </w:t>
      </w:r>
      <w:r w:rsidRPr="00650B70">
        <w:rPr>
          <w:sz w:val="28"/>
          <w:szCs w:val="28"/>
        </w:rPr>
        <w:t>Ш.Ш.</w:t>
      </w:r>
      <w:r w:rsidR="003445AC" w:rsidRPr="00650B70">
        <w:rPr>
          <w:sz w:val="28"/>
          <w:szCs w:val="28"/>
        </w:rPr>
        <w:t> </w:t>
      </w:r>
      <w:proofErr w:type="spellStart"/>
      <w:r w:rsidRPr="00650B70">
        <w:rPr>
          <w:sz w:val="28"/>
          <w:szCs w:val="28"/>
        </w:rPr>
        <w:t>Эпендиева</w:t>
      </w:r>
      <w:proofErr w:type="spellEnd"/>
      <w:r w:rsidR="00ED1207" w:rsidRPr="00650B70">
        <w:rPr>
          <w:sz w:val="28"/>
          <w:szCs w:val="28"/>
        </w:rPr>
        <w:t xml:space="preserve"> –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Сосламбек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Метаев</w:t>
      </w:r>
      <w:proofErr w:type="spellEnd"/>
      <w:r w:rsidRPr="00650B70">
        <w:rPr>
          <w:sz w:val="28"/>
          <w:szCs w:val="28"/>
        </w:rPr>
        <w:t xml:space="preserve">.  </w:t>
      </w:r>
    </w:p>
    <w:p w:rsidR="00492927" w:rsidRPr="00650B70" w:rsidRDefault="007D3F2F" w:rsidP="007D3F2F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 Цель визита – знакомство в сфере управления учреждениями здравоохранения, бережливыми технологиями.</w:t>
      </w:r>
      <w:r w:rsidR="003445AC" w:rsidRPr="00650B70">
        <w:rPr>
          <w:sz w:val="28"/>
          <w:szCs w:val="28"/>
        </w:rPr>
        <w:t xml:space="preserve"> Делегация из Чеченской Р</w:t>
      </w:r>
      <w:r w:rsidRPr="00650B70">
        <w:rPr>
          <w:sz w:val="28"/>
          <w:szCs w:val="28"/>
        </w:rPr>
        <w:t xml:space="preserve">еспублики обозначила готовность республики воспринять любые </w:t>
      </w:r>
      <w:proofErr w:type="spellStart"/>
      <w:r w:rsidRPr="00650B70">
        <w:rPr>
          <w:sz w:val="28"/>
          <w:szCs w:val="28"/>
        </w:rPr>
        <w:t>новационные</w:t>
      </w:r>
      <w:proofErr w:type="spellEnd"/>
      <w:r w:rsidRPr="00650B70">
        <w:rPr>
          <w:sz w:val="28"/>
          <w:szCs w:val="28"/>
        </w:rPr>
        <w:t xml:space="preserve"> подходы не только в части высокотехнологичной медицины, но и в управлении сферой здравоохранения, если это позволит в сегодняшних непростых финансовых условиях сохранить и приумножить бюджетные средства, направив их на социальное обеспечение жителей республики. Стороны договорились о </w:t>
      </w:r>
      <w:r w:rsidRPr="00650B70">
        <w:rPr>
          <w:sz w:val="28"/>
          <w:szCs w:val="28"/>
        </w:rPr>
        <w:lastRenderedPageBreak/>
        <w:t>последующих встречах в рамках диалога Мин</w:t>
      </w:r>
      <w:r w:rsidR="003445AC" w:rsidRPr="00650B70">
        <w:rPr>
          <w:sz w:val="28"/>
          <w:szCs w:val="28"/>
        </w:rPr>
        <w:t>истерства здравоохранения</w:t>
      </w:r>
      <w:r w:rsidRPr="00650B70">
        <w:rPr>
          <w:sz w:val="28"/>
          <w:szCs w:val="28"/>
        </w:rPr>
        <w:t xml:space="preserve"> Ч</w:t>
      </w:r>
      <w:r w:rsidR="003445AC" w:rsidRPr="00650B70">
        <w:rPr>
          <w:sz w:val="28"/>
          <w:szCs w:val="28"/>
        </w:rPr>
        <w:t xml:space="preserve">еченской </w:t>
      </w:r>
      <w:r w:rsidRPr="00650B70">
        <w:rPr>
          <w:sz w:val="28"/>
          <w:szCs w:val="28"/>
        </w:rPr>
        <w:t>Р</w:t>
      </w:r>
      <w:r w:rsidR="003445AC" w:rsidRPr="00650B70">
        <w:rPr>
          <w:sz w:val="28"/>
          <w:szCs w:val="28"/>
        </w:rPr>
        <w:t>еспублики</w:t>
      </w:r>
      <w:r w:rsidRPr="00650B70">
        <w:rPr>
          <w:sz w:val="28"/>
          <w:szCs w:val="28"/>
        </w:rPr>
        <w:t xml:space="preserve"> и Мин</w:t>
      </w:r>
      <w:r w:rsidR="003445AC" w:rsidRPr="00650B70">
        <w:rPr>
          <w:sz w:val="28"/>
          <w:szCs w:val="28"/>
        </w:rPr>
        <w:t>истерства здравоохранения</w:t>
      </w:r>
      <w:r w:rsidRPr="00650B70">
        <w:rPr>
          <w:sz w:val="28"/>
          <w:szCs w:val="28"/>
        </w:rPr>
        <w:t xml:space="preserve"> Швеции.</w:t>
      </w:r>
    </w:p>
    <w:p w:rsidR="003445AC" w:rsidRPr="00650B70" w:rsidRDefault="003445AC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13 марта 2017 года в городе Аргун подвели итоги первого этапа </w:t>
      </w:r>
      <w:r w:rsidR="007A6A7A" w:rsidRPr="00650B70">
        <w:rPr>
          <w:sz w:val="28"/>
          <w:szCs w:val="28"/>
        </w:rPr>
        <w:t>работы оперативного</w:t>
      </w:r>
      <w:r w:rsidRPr="00650B70">
        <w:rPr>
          <w:sz w:val="28"/>
          <w:szCs w:val="28"/>
        </w:rPr>
        <w:t xml:space="preserve"> штаба по оптимизации налогового планирования и улучшения качества управления муниципальными финансами Чеченской Республики. Работа по выявлению объектов налогообложения проводится в рамках исполнения протокольного поручения Главы Ч</w:t>
      </w:r>
      <w:r w:rsidR="007A6A7A" w:rsidRPr="00650B70">
        <w:rPr>
          <w:sz w:val="28"/>
          <w:szCs w:val="28"/>
        </w:rPr>
        <w:t xml:space="preserve">еченской </w:t>
      </w:r>
      <w:r w:rsidRPr="00650B70">
        <w:rPr>
          <w:sz w:val="28"/>
          <w:szCs w:val="28"/>
        </w:rPr>
        <w:t>Р</w:t>
      </w:r>
      <w:r w:rsidR="007A6A7A" w:rsidRPr="00650B70">
        <w:rPr>
          <w:sz w:val="28"/>
          <w:szCs w:val="28"/>
        </w:rPr>
        <w:t>еспублики</w:t>
      </w:r>
      <w:r w:rsidRPr="00650B70">
        <w:rPr>
          <w:sz w:val="28"/>
          <w:szCs w:val="28"/>
        </w:rPr>
        <w:t xml:space="preserve"> Рамзана Кадырова от 11.07.2016 года № 01-24.</w:t>
      </w:r>
    </w:p>
    <w:p w:rsidR="003445AC" w:rsidRPr="00650B70" w:rsidRDefault="007A6A7A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Итоговое заседание в мэрии города Аргун провел заместитель м</w:t>
      </w:r>
      <w:r w:rsidR="003445AC" w:rsidRPr="00650B70">
        <w:rPr>
          <w:sz w:val="28"/>
          <w:szCs w:val="28"/>
        </w:rPr>
        <w:t>инистра финансов Ч</w:t>
      </w:r>
      <w:r w:rsidRPr="00650B70">
        <w:rPr>
          <w:sz w:val="28"/>
          <w:szCs w:val="28"/>
        </w:rPr>
        <w:t xml:space="preserve">еченской </w:t>
      </w:r>
      <w:r w:rsidR="003445AC" w:rsidRPr="00650B70">
        <w:rPr>
          <w:sz w:val="28"/>
          <w:szCs w:val="28"/>
        </w:rPr>
        <w:t>Р</w:t>
      </w:r>
      <w:r w:rsidRPr="00650B70">
        <w:rPr>
          <w:sz w:val="28"/>
          <w:szCs w:val="28"/>
        </w:rPr>
        <w:t>еспублики</w:t>
      </w:r>
      <w:r w:rsidR="003445AC" w:rsidRPr="00650B70">
        <w:rPr>
          <w:sz w:val="28"/>
          <w:szCs w:val="28"/>
        </w:rPr>
        <w:t xml:space="preserve"> </w:t>
      </w:r>
      <w:proofErr w:type="spellStart"/>
      <w:r w:rsidR="003445AC" w:rsidRPr="00650B70">
        <w:rPr>
          <w:sz w:val="28"/>
          <w:szCs w:val="28"/>
        </w:rPr>
        <w:t>Даниял</w:t>
      </w:r>
      <w:proofErr w:type="spellEnd"/>
      <w:r w:rsidR="003445AC" w:rsidRPr="00650B70">
        <w:rPr>
          <w:sz w:val="28"/>
          <w:szCs w:val="28"/>
        </w:rPr>
        <w:t xml:space="preserve"> Ибрагимов. В нем также приняли</w:t>
      </w:r>
      <w:r w:rsidRPr="00650B70">
        <w:rPr>
          <w:sz w:val="28"/>
          <w:szCs w:val="28"/>
        </w:rPr>
        <w:t xml:space="preserve"> участие первый замглавы мэра города Аргун   Саид-</w:t>
      </w:r>
      <w:proofErr w:type="spellStart"/>
      <w:r w:rsidRPr="00650B70">
        <w:rPr>
          <w:sz w:val="28"/>
          <w:szCs w:val="28"/>
        </w:rPr>
        <w:t>Хамзат</w:t>
      </w:r>
      <w:proofErr w:type="spellEnd"/>
      <w:r w:rsidRPr="00650B70">
        <w:rPr>
          <w:sz w:val="28"/>
          <w:szCs w:val="28"/>
        </w:rPr>
        <w:t xml:space="preserve"> </w:t>
      </w:r>
      <w:r w:rsidR="003445AC" w:rsidRPr="00650B70">
        <w:rPr>
          <w:sz w:val="28"/>
          <w:szCs w:val="28"/>
        </w:rPr>
        <w:t xml:space="preserve">Дудаев, представители налоговой службы, </w:t>
      </w:r>
      <w:proofErr w:type="spellStart"/>
      <w:r w:rsidR="003445AC" w:rsidRPr="00650B70">
        <w:rPr>
          <w:sz w:val="28"/>
          <w:szCs w:val="28"/>
        </w:rPr>
        <w:t>р</w:t>
      </w:r>
      <w:r w:rsidR="00973D39" w:rsidRPr="00650B70">
        <w:rPr>
          <w:sz w:val="28"/>
          <w:szCs w:val="28"/>
        </w:rPr>
        <w:t>осреестра</w:t>
      </w:r>
      <w:proofErr w:type="spellEnd"/>
      <w:r w:rsidR="00973D39" w:rsidRPr="00650B70">
        <w:rPr>
          <w:sz w:val="28"/>
          <w:szCs w:val="28"/>
        </w:rPr>
        <w:t xml:space="preserve">, кадастровой палаты, </w:t>
      </w:r>
      <w:r w:rsidR="003445AC" w:rsidRPr="00650B70">
        <w:rPr>
          <w:sz w:val="28"/>
          <w:szCs w:val="28"/>
        </w:rPr>
        <w:t>главы поселений и другие.</w:t>
      </w:r>
    </w:p>
    <w:p w:rsidR="007A6A7A" w:rsidRPr="00650B70" w:rsidRDefault="007A6A7A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20 марта текущего года, в рамках поручения Главы Чеченской Республики Рамзана Кадырова, министр финансов Чеченской Республики </w:t>
      </w:r>
      <w:proofErr w:type="spellStart"/>
      <w:r w:rsidRPr="00650B70">
        <w:rPr>
          <w:sz w:val="28"/>
          <w:szCs w:val="28"/>
        </w:rPr>
        <w:t>Усман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Рассухан</w:t>
      </w:r>
      <w:r w:rsidR="00DC46B1" w:rsidRPr="00650B70">
        <w:rPr>
          <w:sz w:val="28"/>
          <w:szCs w:val="28"/>
        </w:rPr>
        <w:t>ов</w:t>
      </w:r>
      <w:proofErr w:type="spellEnd"/>
      <w:r w:rsidR="00DC46B1" w:rsidRPr="00650B70">
        <w:rPr>
          <w:sz w:val="28"/>
          <w:szCs w:val="28"/>
        </w:rPr>
        <w:t xml:space="preserve"> провел совещание с участием м</w:t>
      </w:r>
      <w:r w:rsidRPr="00650B70">
        <w:rPr>
          <w:sz w:val="28"/>
          <w:szCs w:val="28"/>
        </w:rPr>
        <w:t>инистра экономического, территориального развития и торговли Чеченской</w:t>
      </w:r>
      <w:r w:rsidR="00DC46B1" w:rsidRPr="00650B70">
        <w:rPr>
          <w:sz w:val="28"/>
          <w:szCs w:val="28"/>
        </w:rPr>
        <w:t xml:space="preserve"> Республики Абдулы </w:t>
      </w:r>
      <w:proofErr w:type="spellStart"/>
      <w:r w:rsidR="00DC46B1" w:rsidRPr="00650B70">
        <w:rPr>
          <w:sz w:val="28"/>
          <w:szCs w:val="28"/>
        </w:rPr>
        <w:t>Магомадова</w:t>
      </w:r>
      <w:proofErr w:type="spellEnd"/>
      <w:r w:rsidR="00DC46B1" w:rsidRPr="00650B70">
        <w:rPr>
          <w:sz w:val="28"/>
          <w:szCs w:val="28"/>
        </w:rPr>
        <w:t>, д</w:t>
      </w:r>
      <w:r w:rsidRPr="00650B70">
        <w:rPr>
          <w:sz w:val="28"/>
          <w:szCs w:val="28"/>
        </w:rPr>
        <w:t xml:space="preserve">иректора Чеченского регионального филиала ОАО «Российский сельскохозяйственный банк» </w:t>
      </w:r>
      <w:proofErr w:type="spellStart"/>
      <w:r w:rsidRPr="00650B70">
        <w:rPr>
          <w:sz w:val="28"/>
          <w:szCs w:val="28"/>
        </w:rPr>
        <w:t>Усмана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Ериханова</w:t>
      </w:r>
      <w:proofErr w:type="spellEnd"/>
      <w:r w:rsidRPr="00650B70">
        <w:rPr>
          <w:sz w:val="28"/>
          <w:szCs w:val="28"/>
        </w:rPr>
        <w:t xml:space="preserve"> и представителя Министерства имущественных и земельных отношений Чеченской Республики. Обсуждали вопросы предоставления коммерческих кредитов в целях реализации инвестиционных проектов агропромышленного комплекса нашего региона. Вся эта работа проводится в рамках общей политики руководства Российской Федерации. В свете существующих западных санкций</w:t>
      </w:r>
      <w:r w:rsidR="00DC46B1" w:rsidRPr="00650B70">
        <w:rPr>
          <w:sz w:val="28"/>
          <w:szCs w:val="28"/>
        </w:rPr>
        <w:t>,</w:t>
      </w:r>
      <w:r w:rsidRPr="00650B70">
        <w:rPr>
          <w:sz w:val="28"/>
          <w:szCs w:val="28"/>
        </w:rPr>
        <w:t xml:space="preserve"> подобная инициатива, нацеленная на поддержку местного производителя, как нельзя лучше скажется на развитии агропромышленного комплекса Чеченской Республики. В ходе встречи были рассмотрены все подходы для максимально быстрого осуществления данного проекта.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28 марта 2017 года министр финансов Чеченской</w:t>
      </w:r>
      <w:r w:rsidR="007B29B4" w:rsidRPr="00650B70">
        <w:rPr>
          <w:sz w:val="28"/>
          <w:szCs w:val="28"/>
        </w:rPr>
        <w:t xml:space="preserve"> Республики </w:t>
      </w:r>
      <w:proofErr w:type="spellStart"/>
      <w:r w:rsidR="007B29B4" w:rsidRPr="00650B70">
        <w:rPr>
          <w:sz w:val="28"/>
          <w:szCs w:val="28"/>
        </w:rPr>
        <w:t>Усман</w:t>
      </w:r>
      <w:proofErr w:type="spellEnd"/>
      <w:r w:rsidR="007B29B4" w:rsidRPr="00650B70">
        <w:rPr>
          <w:sz w:val="28"/>
          <w:szCs w:val="28"/>
        </w:rPr>
        <w:t xml:space="preserve"> </w:t>
      </w:r>
      <w:proofErr w:type="spellStart"/>
      <w:r w:rsidR="007B29B4" w:rsidRPr="00650B70">
        <w:rPr>
          <w:sz w:val="28"/>
          <w:szCs w:val="28"/>
        </w:rPr>
        <w:t>Рассуханов</w:t>
      </w:r>
      <w:proofErr w:type="spellEnd"/>
      <w:r w:rsidR="007B29B4" w:rsidRPr="00650B70">
        <w:rPr>
          <w:sz w:val="28"/>
          <w:szCs w:val="28"/>
        </w:rPr>
        <w:t xml:space="preserve"> и п</w:t>
      </w:r>
      <w:r w:rsidRPr="00650B70">
        <w:rPr>
          <w:sz w:val="28"/>
          <w:szCs w:val="28"/>
        </w:rPr>
        <w:t xml:space="preserve">рокурор Чеченской Республики </w:t>
      </w:r>
      <w:proofErr w:type="spellStart"/>
      <w:r w:rsidRPr="00650B70">
        <w:rPr>
          <w:sz w:val="28"/>
          <w:szCs w:val="28"/>
        </w:rPr>
        <w:t>Шарпудди</w:t>
      </w:r>
      <w:proofErr w:type="spellEnd"/>
      <w:r w:rsidRPr="00650B70">
        <w:rPr>
          <w:sz w:val="28"/>
          <w:szCs w:val="28"/>
        </w:rPr>
        <w:t xml:space="preserve"> Абдул-Кадыров приняли участие в межведомственном совещании на тему «О состоянии работы правоохранительных и контролирующих органов СКФО по противодействию преступлениям в сфере использования денежных средств, выделенных из бюджетов для реализации государственных и иных программ», которое состоялось в городе Ставрополь.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Совещание прошло под председательством заместителя Генерального Прокурора Российской Федерации Ивана </w:t>
      </w:r>
      <w:proofErr w:type="spellStart"/>
      <w:r w:rsidRPr="00650B70">
        <w:rPr>
          <w:sz w:val="28"/>
          <w:szCs w:val="28"/>
        </w:rPr>
        <w:t>Сыдорука</w:t>
      </w:r>
      <w:proofErr w:type="spellEnd"/>
      <w:r w:rsidRPr="00650B70">
        <w:rPr>
          <w:sz w:val="28"/>
          <w:szCs w:val="28"/>
        </w:rPr>
        <w:t xml:space="preserve">. На совещании отметили, что вопросы противодействия преступлениям в указанной сфере представляют для </w:t>
      </w:r>
      <w:proofErr w:type="gramStart"/>
      <w:r w:rsidRPr="00650B70">
        <w:rPr>
          <w:sz w:val="28"/>
          <w:szCs w:val="28"/>
        </w:rPr>
        <w:t>Северо-Кавказского</w:t>
      </w:r>
      <w:proofErr w:type="gramEnd"/>
      <w:r w:rsidRPr="00650B70">
        <w:rPr>
          <w:sz w:val="28"/>
          <w:szCs w:val="28"/>
        </w:rPr>
        <w:t xml:space="preserve"> федерального округа особую актуальность.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 ходе совещания было отмечено, что по данному вопросу существенных нарушений по Чеченской Республике нет.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По итогам совещания его участники выработали комплекс дополнительных мер, направленных на решение имеющихся проблем и повышение эффективности работы по противодействию преступлениям в указанной сфере.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lastRenderedPageBreak/>
        <w:t>В</w:t>
      </w:r>
      <w:r w:rsidR="00165BDD" w:rsidRPr="00650B70">
        <w:rPr>
          <w:sz w:val="28"/>
          <w:szCs w:val="28"/>
        </w:rPr>
        <w:t xml:space="preserve"> марте</w:t>
      </w:r>
      <w:r w:rsidRPr="00650B70">
        <w:rPr>
          <w:sz w:val="28"/>
          <w:szCs w:val="28"/>
        </w:rPr>
        <w:t xml:space="preserve"> текущего года работу по сбору сведений о налогооблагаемых объектах начали в городе Грозный. В здании мэрии города Грозный, министр финансов Чеченской Республики </w:t>
      </w:r>
      <w:proofErr w:type="spellStart"/>
      <w:r w:rsidRPr="00650B70">
        <w:rPr>
          <w:sz w:val="28"/>
          <w:szCs w:val="28"/>
        </w:rPr>
        <w:t>Усман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Рассуханов</w:t>
      </w:r>
      <w:proofErr w:type="spellEnd"/>
      <w:r w:rsidRPr="00650B70">
        <w:rPr>
          <w:sz w:val="28"/>
          <w:szCs w:val="28"/>
        </w:rPr>
        <w:t xml:space="preserve"> провел первое заседание рабочей группы по оптимизации налогового планирования и улучшения качества управления муниципальными финансами Чеченской Республики.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работе </w:t>
      </w:r>
      <w:r w:rsidR="00ED1207" w:rsidRPr="00650B70">
        <w:rPr>
          <w:sz w:val="28"/>
          <w:szCs w:val="28"/>
        </w:rPr>
        <w:t>заседания приняли участие мэр города</w:t>
      </w:r>
      <w:r w:rsidRPr="00650B70">
        <w:rPr>
          <w:sz w:val="28"/>
          <w:szCs w:val="28"/>
        </w:rPr>
        <w:t xml:space="preserve"> Грозный Муслим </w:t>
      </w:r>
      <w:proofErr w:type="spellStart"/>
      <w:r w:rsidRPr="00650B70">
        <w:rPr>
          <w:sz w:val="28"/>
          <w:szCs w:val="28"/>
        </w:rPr>
        <w:t>Хучиев</w:t>
      </w:r>
      <w:proofErr w:type="spellEnd"/>
      <w:r w:rsidRPr="00650B70">
        <w:rPr>
          <w:sz w:val="28"/>
          <w:szCs w:val="28"/>
        </w:rPr>
        <w:t>, Руководитель УФНС России по Ч</w:t>
      </w:r>
      <w:r w:rsidR="0082128B" w:rsidRPr="00650B70">
        <w:rPr>
          <w:sz w:val="28"/>
          <w:szCs w:val="28"/>
        </w:rPr>
        <w:t xml:space="preserve">еченской </w:t>
      </w:r>
      <w:r w:rsidRPr="00650B70">
        <w:rPr>
          <w:sz w:val="28"/>
          <w:szCs w:val="28"/>
        </w:rPr>
        <w:t>Р</w:t>
      </w:r>
      <w:r w:rsidR="0082128B" w:rsidRPr="00650B70">
        <w:rPr>
          <w:sz w:val="28"/>
          <w:szCs w:val="28"/>
        </w:rPr>
        <w:t>еспублике</w:t>
      </w:r>
      <w:r w:rsidRPr="00650B70">
        <w:rPr>
          <w:sz w:val="28"/>
          <w:szCs w:val="28"/>
        </w:rPr>
        <w:t xml:space="preserve"> Мовсар </w:t>
      </w:r>
      <w:proofErr w:type="spellStart"/>
      <w:r w:rsidRPr="00650B70">
        <w:rPr>
          <w:sz w:val="28"/>
          <w:szCs w:val="28"/>
        </w:rPr>
        <w:t>Цамаев</w:t>
      </w:r>
      <w:proofErr w:type="spellEnd"/>
      <w:r w:rsidRPr="00650B70">
        <w:rPr>
          <w:sz w:val="28"/>
          <w:szCs w:val="28"/>
        </w:rPr>
        <w:t xml:space="preserve">, префекты четырех районов, представители </w:t>
      </w:r>
      <w:proofErr w:type="spellStart"/>
      <w:r w:rsidRPr="00650B70">
        <w:rPr>
          <w:sz w:val="28"/>
          <w:szCs w:val="28"/>
        </w:rPr>
        <w:t>росреестра</w:t>
      </w:r>
      <w:proofErr w:type="spellEnd"/>
      <w:r w:rsidRPr="00650B70">
        <w:rPr>
          <w:sz w:val="28"/>
          <w:szCs w:val="28"/>
        </w:rPr>
        <w:t>, кадастровой палаты, МИЗО и другие.</w:t>
      </w:r>
    </w:p>
    <w:p w:rsidR="00A9246D" w:rsidRPr="00650B70" w:rsidRDefault="00165BDD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 марте 2017 года в</w:t>
      </w:r>
      <w:r w:rsidR="00A9246D" w:rsidRPr="00650B70">
        <w:rPr>
          <w:sz w:val="28"/>
          <w:szCs w:val="28"/>
        </w:rPr>
        <w:t xml:space="preserve"> Мин</w:t>
      </w:r>
      <w:r w:rsidRPr="00650B70">
        <w:rPr>
          <w:sz w:val="28"/>
          <w:szCs w:val="28"/>
        </w:rPr>
        <w:t xml:space="preserve">истерстве финансов России, </w:t>
      </w:r>
      <w:r w:rsidR="004A3ED1" w:rsidRPr="00650B70">
        <w:rPr>
          <w:sz w:val="28"/>
          <w:szCs w:val="28"/>
        </w:rPr>
        <w:t xml:space="preserve">сотрудники Министерства </w:t>
      </w:r>
      <w:r w:rsidR="00A9246D" w:rsidRPr="00650B70">
        <w:rPr>
          <w:sz w:val="28"/>
          <w:szCs w:val="28"/>
        </w:rPr>
        <w:t xml:space="preserve">финансов Чеченской Республики </w:t>
      </w:r>
      <w:r w:rsidR="004A3ED1" w:rsidRPr="00650B70">
        <w:rPr>
          <w:sz w:val="28"/>
          <w:szCs w:val="28"/>
        </w:rPr>
        <w:t>продолжаю</w:t>
      </w:r>
      <w:r w:rsidR="00A9246D" w:rsidRPr="00650B70">
        <w:rPr>
          <w:sz w:val="28"/>
          <w:szCs w:val="28"/>
        </w:rPr>
        <w:t>т работу по обоснованию потребности республики в межбюджетных трансфертах из федерального бюджета на обеспечение сбалансированности консолидированного бюджета Чеченской Республики в разрезе отраслей социальной сферы. Данная работа проводится в рамках достигнутых договоренностей на прошедшей 29 марта текущего года встрече Главы Чеченской Республики</w:t>
      </w:r>
      <w:r w:rsidRPr="00650B70">
        <w:rPr>
          <w:sz w:val="28"/>
          <w:szCs w:val="28"/>
        </w:rPr>
        <w:t xml:space="preserve"> Р</w:t>
      </w:r>
      <w:r w:rsidR="00B11F7A" w:rsidRPr="00650B70">
        <w:rPr>
          <w:sz w:val="28"/>
          <w:szCs w:val="28"/>
        </w:rPr>
        <w:t>.</w:t>
      </w:r>
      <w:r w:rsidRPr="00650B70">
        <w:rPr>
          <w:sz w:val="28"/>
          <w:szCs w:val="28"/>
        </w:rPr>
        <w:t>А</w:t>
      </w:r>
      <w:r w:rsidR="00B11F7A" w:rsidRPr="00650B70">
        <w:rPr>
          <w:sz w:val="28"/>
          <w:szCs w:val="28"/>
        </w:rPr>
        <w:t xml:space="preserve">. </w:t>
      </w:r>
      <w:r w:rsidRPr="00650B70">
        <w:rPr>
          <w:sz w:val="28"/>
          <w:szCs w:val="28"/>
        </w:rPr>
        <w:t>Кадырова с м</w:t>
      </w:r>
      <w:r w:rsidR="00A9246D" w:rsidRPr="00650B70">
        <w:rPr>
          <w:sz w:val="28"/>
          <w:szCs w:val="28"/>
        </w:rPr>
        <w:t>инистром финансов Российской Федерации А</w:t>
      </w:r>
      <w:r w:rsidR="00685E93" w:rsidRPr="00650B70">
        <w:rPr>
          <w:sz w:val="28"/>
          <w:szCs w:val="28"/>
        </w:rPr>
        <w:t>.</w:t>
      </w:r>
      <w:r w:rsidR="00A9246D" w:rsidRPr="00650B70">
        <w:rPr>
          <w:sz w:val="28"/>
          <w:szCs w:val="28"/>
        </w:rPr>
        <w:t xml:space="preserve"> Г</w:t>
      </w:r>
      <w:r w:rsidR="00685E93" w:rsidRPr="00650B70">
        <w:rPr>
          <w:sz w:val="28"/>
          <w:szCs w:val="28"/>
        </w:rPr>
        <w:t>.</w:t>
      </w:r>
      <w:r w:rsidR="00A9246D" w:rsidRPr="00650B70">
        <w:rPr>
          <w:sz w:val="28"/>
          <w:szCs w:val="28"/>
        </w:rPr>
        <w:t xml:space="preserve"> </w:t>
      </w:r>
      <w:proofErr w:type="spellStart"/>
      <w:r w:rsidR="00A9246D" w:rsidRPr="00650B70">
        <w:rPr>
          <w:sz w:val="28"/>
          <w:szCs w:val="28"/>
        </w:rPr>
        <w:t>Силуановым</w:t>
      </w:r>
      <w:proofErr w:type="spellEnd"/>
      <w:r w:rsidR="00A9246D" w:rsidRPr="00650B70">
        <w:rPr>
          <w:sz w:val="28"/>
          <w:szCs w:val="28"/>
        </w:rPr>
        <w:t xml:space="preserve"> в Мин</w:t>
      </w:r>
      <w:r w:rsidRPr="00650B70">
        <w:rPr>
          <w:sz w:val="28"/>
          <w:szCs w:val="28"/>
        </w:rPr>
        <w:t>истерстве финансов</w:t>
      </w:r>
      <w:r w:rsidR="00A9246D" w:rsidRPr="00650B70">
        <w:rPr>
          <w:sz w:val="28"/>
          <w:szCs w:val="28"/>
        </w:rPr>
        <w:t xml:space="preserve"> Р</w:t>
      </w:r>
      <w:r w:rsidRPr="00650B70">
        <w:rPr>
          <w:sz w:val="28"/>
          <w:szCs w:val="28"/>
        </w:rPr>
        <w:t xml:space="preserve">оссийской </w:t>
      </w:r>
      <w:r w:rsidR="00A9246D" w:rsidRPr="00650B70">
        <w:rPr>
          <w:sz w:val="28"/>
          <w:szCs w:val="28"/>
        </w:rPr>
        <w:t>Ф</w:t>
      </w:r>
      <w:r w:rsidRPr="00650B70">
        <w:rPr>
          <w:sz w:val="28"/>
          <w:szCs w:val="28"/>
        </w:rPr>
        <w:t xml:space="preserve">едерации. </w:t>
      </w:r>
      <w:r w:rsidR="00A9246D" w:rsidRPr="00650B70">
        <w:rPr>
          <w:sz w:val="28"/>
          <w:szCs w:val="28"/>
        </w:rPr>
        <w:t>Реализация этих договоренностей поспособствует полноценному финансированию майских указов Пр</w:t>
      </w:r>
      <w:r w:rsidRPr="00650B70">
        <w:rPr>
          <w:sz w:val="28"/>
          <w:szCs w:val="28"/>
        </w:rPr>
        <w:t>езидента Российской Федерации В</w:t>
      </w:r>
      <w:r w:rsidR="00685E93" w:rsidRPr="00650B70">
        <w:rPr>
          <w:sz w:val="28"/>
          <w:szCs w:val="28"/>
        </w:rPr>
        <w:t>.</w:t>
      </w:r>
      <w:r w:rsidRPr="00650B70">
        <w:rPr>
          <w:sz w:val="28"/>
          <w:szCs w:val="28"/>
        </w:rPr>
        <w:t>В</w:t>
      </w:r>
      <w:r w:rsidR="00685E93" w:rsidRPr="00650B70">
        <w:rPr>
          <w:sz w:val="28"/>
          <w:szCs w:val="28"/>
        </w:rPr>
        <w:t>. </w:t>
      </w:r>
      <w:r w:rsidR="00A9246D" w:rsidRPr="00650B70">
        <w:rPr>
          <w:sz w:val="28"/>
          <w:szCs w:val="28"/>
        </w:rPr>
        <w:t>Путина и обеспечит финансирование вновь вводимых объектов соц</w:t>
      </w:r>
      <w:r w:rsidRPr="00650B70">
        <w:rPr>
          <w:sz w:val="28"/>
          <w:szCs w:val="28"/>
        </w:rPr>
        <w:t>иально-</w:t>
      </w:r>
      <w:r w:rsidR="00A9246D" w:rsidRPr="00650B70">
        <w:rPr>
          <w:sz w:val="28"/>
          <w:szCs w:val="28"/>
        </w:rPr>
        <w:t>культ</w:t>
      </w:r>
      <w:r w:rsidRPr="00650B70">
        <w:rPr>
          <w:sz w:val="28"/>
          <w:szCs w:val="28"/>
        </w:rPr>
        <w:t xml:space="preserve">урной </w:t>
      </w:r>
      <w:r w:rsidR="00A9246D" w:rsidRPr="00650B70">
        <w:rPr>
          <w:sz w:val="28"/>
          <w:szCs w:val="28"/>
        </w:rPr>
        <w:t>сферы в рамках федеральных государственных программ.</w:t>
      </w:r>
    </w:p>
    <w:p w:rsidR="00165BDD" w:rsidRDefault="00165BDD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31 марта 2017 года</w:t>
      </w:r>
      <w:r w:rsidR="0082128B" w:rsidRPr="00650B70">
        <w:rPr>
          <w:sz w:val="28"/>
          <w:szCs w:val="28"/>
        </w:rPr>
        <w:t xml:space="preserve">, в здании Министерства финансов Чеченской Республики, </w:t>
      </w:r>
      <w:r w:rsidRPr="00650B70">
        <w:rPr>
          <w:sz w:val="28"/>
          <w:szCs w:val="28"/>
        </w:rPr>
        <w:t xml:space="preserve">состоялось </w:t>
      </w:r>
      <w:r w:rsidR="00685E93" w:rsidRPr="00650B70">
        <w:rPr>
          <w:sz w:val="28"/>
          <w:szCs w:val="28"/>
        </w:rPr>
        <w:t>первое заседание</w:t>
      </w:r>
      <w:r w:rsidR="0082128B" w:rsidRPr="00650B70">
        <w:rPr>
          <w:sz w:val="28"/>
          <w:szCs w:val="28"/>
        </w:rPr>
        <w:t xml:space="preserve"> </w:t>
      </w:r>
      <w:r w:rsidR="00685E93" w:rsidRPr="00650B70">
        <w:rPr>
          <w:sz w:val="28"/>
          <w:szCs w:val="28"/>
        </w:rPr>
        <w:t>Общественного совета при Министерстве финансов Чеченской Республики. Общественный совет является постоянно действующим совещательным органом, осуществляющим свою деятельность на общественных началах на основе добровольного участия членов совета. В своем докладе первый замести</w:t>
      </w:r>
      <w:r w:rsidR="0067504C" w:rsidRPr="00650B70">
        <w:rPr>
          <w:sz w:val="28"/>
          <w:szCs w:val="28"/>
        </w:rPr>
        <w:t xml:space="preserve">тель министра финансов </w:t>
      </w:r>
      <w:proofErr w:type="spellStart"/>
      <w:r w:rsidR="0067504C" w:rsidRPr="00650B70">
        <w:rPr>
          <w:sz w:val="28"/>
          <w:szCs w:val="28"/>
        </w:rPr>
        <w:t>Абубакар</w:t>
      </w:r>
      <w:proofErr w:type="spellEnd"/>
      <w:r w:rsidR="0067504C" w:rsidRPr="00650B70">
        <w:rPr>
          <w:sz w:val="28"/>
          <w:szCs w:val="28"/>
        </w:rPr>
        <w:t> </w:t>
      </w:r>
      <w:proofErr w:type="spellStart"/>
      <w:r w:rsidR="00685E93" w:rsidRPr="00650B70">
        <w:rPr>
          <w:sz w:val="28"/>
          <w:szCs w:val="28"/>
        </w:rPr>
        <w:t>Аддаев</w:t>
      </w:r>
      <w:proofErr w:type="spellEnd"/>
      <w:r w:rsidR="00685E93" w:rsidRPr="00650B70">
        <w:rPr>
          <w:sz w:val="28"/>
          <w:szCs w:val="28"/>
        </w:rPr>
        <w:t>, озвучил участникам итоги деятельности Министерства финансов за 2016 год. Встреча ознакомительного характера завершилась плодотворно. Стороны договорились о тесном взаимодействии и более детально обсудить вопросы, касающиеся сферы деятельности Министерства финансов Чеченской Республики.</w:t>
      </w:r>
    </w:p>
    <w:p w:rsidR="00B734A8" w:rsidRPr="00075AED" w:rsidRDefault="00B734A8" w:rsidP="00685E93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b/>
          <w:sz w:val="28"/>
          <w:szCs w:val="28"/>
        </w:rPr>
        <w:t>IV.</w:t>
      </w:r>
      <w:r w:rsidRPr="00075AED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14.07.2008г. №39-РЗ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</w:t>
      </w:r>
      <w:r w:rsidR="00F72CF4">
        <w:rPr>
          <w:sz w:val="28"/>
          <w:szCs w:val="28"/>
          <w:lang w:val="en-US"/>
        </w:rPr>
        <w:t> </w:t>
      </w:r>
      <w:r w:rsidRPr="00075AED">
        <w:rPr>
          <w:sz w:val="28"/>
          <w:szCs w:val="28"/>
        </w:rPr>
        <w:t xml:space="preserve">Федеральный закон от 27.07.2004г. №79-ФЗ «О государственной гражданской службе Российской Федерации»;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- Закон Чеченской Республики от 06.10.2006г. №29-РЗ «О государственной гражданской службе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Закон Чеченской Республики от 08.12.2006г. №46-РЗ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Закон Чеченской Республики от 08.12.2006г. №45-РЗ «О 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Указ Главы Чеченской Республики от 24.02.2011г. №31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Указ Президента Чеченской Республики от 20.12.2007г. №480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V.</w:t>
      </w:r>
      <w:r w:rsidRPr="00075AED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Данные инновации регламентируются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Все эти преобразования успешно реализуются на территории Чеченской Республики, что позволяет качественно улучшить бюджетный процесс в целом.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автоматизированные программные продукты. В частности, в аппарате министерства используются автоматизированные программные комплексы АС «Бюджет»,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автоматизированные системы позволяют обеспечить отдельные финансовые процедуры без использования документов в бумажном виде.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</w:t>
      </w:r>
      <w:r w:rsidRPr="00075AED">
        <w:rPr>
          <w:sz w:val="28"/>
          <w:szCs w:val="28"/>
        </w:rPr>
        <w:lastRenderedPageBreak/>
        <w:t>заверяют электронной подписью. Использование подобных технологий существенно оптимизирует процесс прохождения документов и сокращает расходы на обслуживание документооборота.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VI.</w:t>
      </w:r>
      <w:r w:rsidRPr="00075AED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5 апреля 2016 года № 59).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VII.</w:t>
      </w:r>
      <w:r w:rsidRPr="00075AED">
        <w:rPr>
          <w:sz w:val="28"/>
          <w:szCs w:val="28"/>
        </w:rPr>
        <w:tab/>
        <w:t>Главной задачей Министерства является организация бюджетного процесса в Чеченской Республике и проведение мероприятий по развитию системы государственных финансов.</w:t>
      </w:r>
    </w:p>
    <w:p w:rsidR="00B734A8" w:rsidRPr="00075AED" w:rsidRDefault="00075AED" w:rsidP="00B73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Начиная с 2000 года М</w:t>
      </w:r>
      <w:r w:rsidR="00B734A8" w:rsidRPr="00075AED">
        <w:rPr>
          <w:sz w:val="28"/>
          <w:szCs w:val="28"/>
        </w:rPr>
        <w:t>инистерство налаживало работу государственных финансовых органов. Главной проблемой того периода было то, что республика до этого времени была вне экономического и бюджетного пространства Российской Федерации и в связи с чем отсутствовала нормативная, кадровая и материальная база для эффективной работы финансовых органов.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На сегодняшний день в республике сложилась приемлемая система государственных финансов, о чем свидетельствуют хорошие показатели исполнения бюджета. Разработаны основные нормативно-правовые акты, организующие бюджетный процесс в республике и имеется необходимая материальная база.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Сотрудники Министерства регулярно проводят семинары с бюджетополучателями по вопросам организации бюджетного процесса, </w:t>
      </w:r>
      <w:r w:rsidR="006607C3" w:rsidRPr="00075AED">
        <w:rPr>
          <w:sz w:val="28"/>
          <w:szCs w:val="28"/>
        </w:rPr>
        <w:t>что позволяет повышать уровень</w:t>
      </w:r>
      <w:r w:rsidR="00CE22AE" w:rsidRPr="00075AED">
        <w:rPr>
          <w:sz w:val="28"/>
          <w:szCs w:val="28"/>
        </w:rPr>
        <w:t xml:space="preserve"> квалификации государственных и муниципальных служащих</w:t>
      </w:r>
      <w:r w:rsidRPr="00075AED">
        <w:rPr>
          <w:sz w:val="28"/>
          <w:szCs w:val="28"/>
        </w:rPr>
        <w:t>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VIII.</w:t>
      </w:r>
      <w:r w:rsidRPr="00075AED">
        <w:rPr>
          <w:sz w:val="28"/>
          <w:szCs w:val="28"/>
        </w:rPr>
        <w:t xml:space="preserve"> В соответствии с постановлением Правительства Чеченской Республики от 5 сентября 2016 года №144, в рамках государственного заказа на дополнительное профессиональное образование государственных гражданских служащих на 2017 год, 74 сотрудника Министерства финансов Чеченской Республики пройдут обучение на курсах повышения квалификации; 12 человек профессиональную переподготовку в соответствующих учебных заведениях по различным актуальным темам.</w:t>
      </w:r>
    </w:p>
    <w:p w:rsidR="00A5631C" w:rsidRPr="00075AED" w:rsidRDefault="00A5631C" w:rsidP="00B734A8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феврале 2017 года три человека из числа сотрудников Министерства финансов Чеченской Республики получили дополнительно</w:t>
      </w:r>
      <w:r w:rsidR="00AD3F44" w:rsidRPr="0027155D">
        <w:rPr>
          <w:sz w:val="28"/>
          <w:szCs w:val="28"/>
        </w:rPr>
        <w:t xml:space="preserve">е профессиональное образование </w:t>
      </w:r>
      <w:r w:rsidRPr="0027155D">
        <w:rPr>
          <w:sz w:val="28"/>
          <w:szCs w:val="28"/>
        </w:rPr>
        <w:t xml:space="preserve">в </w:t>
      </w:r>
      <w:proofErr w:type="gramStart"/>
      <w:r w:rsidRPr="0027155D">
        <w:rPr>
          <w:sz w:val="28"/>
          <w:szCs w:val="28"/>
        </w:rPr>
        <w:t>Северо-Кавказском</w:t>
      </w:r>
      <w:proofErr w:type="gramEnd"/>
      <w:r w:rsidRPr="0027155D">
        <w:rPr>
          <w:sz w:val="28"/>
          <w:szCs w:val="28"/>
        </w:rPr>
        <w:t xml:space="preserve"> институте повышения квалификации </w:t>
      </w:r>
      <w:r w:rsidR="00AD3F44" w:rsidRPr="0027155D">
        <w:rPr>
          <w:sz w:val="28"/>
          <w:szCs w:val="28"/>
        </w:rPr>
        <w:t>по теме: «Управление государственными, муниципальными и корпоративными закупками».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IX.</w:t>
      </w:r>
      <w:r w:rsidRPr="00075AED">
        <w:rPr>
          <w:sz w:val="28"/>
          <w:szCs w:val="28"/>
        </w:rPr>
        <w:t xml:space="preserve"> Министерство финансов</w:t>
      </w:r>
      <w:r w:rsidR="00075AED">
        <w:rPr>
          <w:sz w:val="28"/>
          <w:szCs w:val="28"/>
        </w:rPr>
        <w:t xml:space="preserve"> Чеченской Республики</w:t>
      </w:r>
      <w:r w:rsidRPr="00075AED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075AED" w:rsidRDefault="00B734A8" w:rsidP="00B734A8">
      <w:pPr>
        <w:ind w:firstLine="708"/>
        <w:jc w:val="both"/>
        <w:rPr>
          <w:b/>
          <w:sz w:val="28"/>
          <w:szCs w:val="28"/>
        </w:rPr>
      </w:pPr>
      <w:r w:rsidRPr="00075AED">
        <w:rPr>
          <w:b/>
          <w:sz w:val="28"/>
          <w:szCs w:val="28"/>
        </w:rPr>
        <w:t>X.</w:t>
      </w:r>
      <w:r w:rsidRPr="00075AED">
        <w:rPr>
          <w:sz w:val="28"/>
          <w:szCs w:val="28"/>
        </w:rPr>
        <w:t xml:space="preserve">  Инвестиционная деятельность Министерства.</w:t>
      </w:r>
    </w:p>
    <w:p w:rsidR="00B734A8" w:rsidRPr="003B129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</w:t>
      </w:r>
      <w:r w:rsidRPr="003B1298">
        <w:rPr>
          <w:sz w:val="28"/>
          <w:szCs w:val="28"/>
        </w:rPr>
        <w:t xml:space="preserve">из федерального бюджета. </w:t>
      </w:r>
    </w:p>
    <w:p w:rsidR="00B734A8" w:rsidRPr="003B1298" w:rsidRDefault="00B734A8" w:rsidP="00B734A8">
      <w:pPr>
        <w:ind w:firstLine="708"/>
        <w:jc w:val="both"/>
        <w:rPr>
          <w:sz w:val="28"/>
          <w:szCs w:val="28"/>
        </w:rPr>
      </w:pPr>
      <w:r w:rsidRPr="003B1298">
        <w:rPr>
          <w:sz w:val="28"/>
          <w:szCs w:val="28"/>
        </w:rPr>
        <w:t xml:space="preserve">По состоянию на 1 </w:t>
      </w:r>
      <w:r w:rsidR="001A2413">
        <w:rPr>
          <w:sz w:val="28"/>
          <w:szCs w:val="28"/>
        </w:rPr>
        <w:t>апреля</w:t>
      </w:r>
      <w:r w:rsidRPr="003B1298">
        <w:rPr>
          <w:sz w:val="28"/>
          <w:szCs w:val="28"/>
        </w:rPr>
        <w:t xml:space="preserve"> 2017 года сумма обязательств по бюджетным кредитам, привлеченным от Министерства финансов Российской Федерации в бюджет Чеченской Республики составляет 4 871 000,00 тыс. рублей. </w:t>
      </w:r>
    </w:p>
    <w:p w:rsidR="00B734A8" w:rsidRPr="003B1298" w:rsidRDefault="00B734A8" w:rsidP="00B734A8">
      <w:pPr>
        <w:ind w:firstLine="708"/>
        <w:jc w:val="both"/>
        <w:rPr>
          <w:sz w:val="28"/>
          <w:szCs w:val="28"/>
        </w:rPr>
      </w:pPr>
      <w:r w:rsidRPr="003B1298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3B1298">
        <w:rPr>
          <w:sz w:val="28"/>
          <w:szCs w:val="28"/>
        </w:rPr>
        <w:t xml:space="preserve">По состоянию на 1 </w:t>
      </w:r>
      <w:r w:rsidR="001A2413">
        <w:rPr>
          <w:sz w:val="28"/>
          <w:szCs w:val="28"/>
        </w:rPr>
        <w:t>апреля</w:t>
      </w:r>
      <w:r w:rsidRPr="003B1298">
        <w:rPr>
          <w:sz w:val="28"/>
          <w:szCs w:val="28"/>
        </w:rPr>
        <w:t xml:space="preserve"> 2017</w:t>
      </w:r>
      <w:r w:rsidRPr="00075AED">
        <w:rPr>
          <w:sz w:val="28"/>
          <w:szCs w:val="28"/>
        </w:rPr>
        <w:t xml:space="preserve">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>
        <w:rPr>
          <w:sz w:val="28"/>
          <w:szCs w:val="28"/>
        </w:rPr>
        <w:t xml:space="preserve">ики составляет </w:t>
      </w:r>
      <w:r w:rsidRPr="00075AED">
        <w:rPr>
          <w:sz w:val="28"/>
          <w:szCs w:val="28"/>
        </w:rPr>
        <w:t xml:space="preserve">43 670,00 тыс. рублей. </w:t>
      </w:r>
    </w:p>
    <w:p w:rsidR="00B734A8" w:rsidRPr="0027155D" w:rsidRDefault="00B734A8" w:rsidP="00F72CF4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XI.</w:t>
      </w:r>
      <w:r w:rsidRPr="00075AE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Положением о контрольно-ревизионном департаменте утвержденного приказом Министерства </w:t>
      </w:r>
      <w:r w:rsidR="00753759" w:rsidRPr="0027155D">
        <w:rPr>
          <w:sz w:val="28"/>
          <w:szCs w:val="28"/>
        </w:rPr>
        <w:t>финансов Чеченской Республики №</w:t>
      </w:r>
      <w:r w:rsidRPr="0027155D">
        <w:rPr>
          <w:sz w:val="28"/>
          <w:szCs w:val="28"/>
        </w:rPr>
        <w:t>01-03-01/06/01 от 16.02.2015г., Постановлением Правительства Чеченской Республики №210 от 20.11.2014г. «О порядке осуществления финансовым органом Чеченской Республики полномочий по внутреннему государственному финансовому контролю», Постановлением Правительства Чеченск</w:t>
      </w:r>
      <w:r w:rsidR="00753759" w:rsidRPr="0027155D">
        <w:rPr>
          <w:sz w:val="28"/>
          <w:szCs w:val="28"/>
        </w:rPr>
        <w:t>ой Республики от 27.02.2015г. №</w:t>
      </w:r>
      <w:r w:rsidRPr="0027155D">
        <w:rPr>
          <w:sz w:val="28"/>
          <w:szCs w:val="28"/>
        </w:rPr>
        <w:t>30 «Об утверждении Порядка проведения финансовым органом ЧР проверок годовых отчетов об исполнении местных бюджетов муниципальных образований», на основании части 8 статьи 99 Федера</w:t>
      </w:r>
      <w:r w:rsidR="00753759" w:rsidRPr="0027155D">
        <w:rPr>
          <w:sz w:val="28"/>
          <w:szCs w:val="28"/>
        </w:rPr>
        <w:t>льного закона от 05.04.2013г. №</w:t>
      </w:r>
      <w:r w:rsidRPr="0027155D">
        <w:rPr>
          <w:sz w:val="28"/>
          <w:szCs w:val="28"/>
        </w:rPr>
        <w:t>44-ФЗ «О контрактной системе в сфере закупок, работ, услуг для обеспечения государственных и муниципальных нужд», постановлением Правительства Чеченск</w:t>
      </w:r>
      <w:r w:rsidR="00753759" w:rsidRPr="0027155D">
        <w:rPr>
          <w:sz w:val="28"/>
          <w:szCs w:val="28"/>
        </w:rPr>
        <w:t>ой Республики от 20.11.2014г. №</w:t>
      </w:r>
      <w:r w:rsidRPr="0027155D">
        <w:rPr>
          <w:sz w:val="28"/>
          <w:szCs w:val="28"/>
        </w:rPr>
        <w:t xml:space="preserve">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 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</w:t>
      </w:r>
      <w:r w:rsidR="00753759" w:rsidRPr="0027155D">
        <w:rPr>
          <w:sz w:val="28"/>
          <w:szCs w:val="28"/>
        </w:rPr>
        <w:t>финансов Чеченской Республики №</w:t>
      </w:r>
      <w:r w:rsidRPr="0027155D">
        <w:rPr>
          <w:sz w:val="28"/>
          <w:szCs w:val="28"/>
        </w:rPr>
        <w:t>01-03-01/06/02 от 16.02.2015г.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lastRenderedPageBreak/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2017 год, утвержденного распоряжением Правительства Чеченск</w:t>
      </w:r>
      <w:r w:rsidR="00753759" w:rsidRPr="0027155D">
        <w:rPr>
          <w:sz w:val="28"/>
          <w:szCs w:val="28"/>
        </w:rPr>
        <w:t>ой Республики от 30.12.2016г. №</w:t>
      </w:r>
      <w:r w:rsidRPr="0027155D">
        <w:rPr>
          <w:sz w:val="28"/>
          <w:szCs w:val="28"/>
        </w:rPr>
        <w:t>355-р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</w:t>
      </w:r>
      <w:r w:rsidR="00753759" w:rsidRPr="0027155D">
        <w:rPr>
          <w:sz w:val="28"/>
          <w:szCs w:val="28"/>
        </w:rPr>
        <w:t>ой Республики от 09.01.2017г. №</w:t>
      </w:r>
      <w:r w:rsidRPr="0027155D">
        <w:rPr>
          <w:sz w:val="28"/>
          <w:szCs w:val="28"/>
        </w:rPr>
        <w:t>01-03-28/09.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На 1 апреля контрольно-ревизионным департаментом Министерства финансов Чеченской Республики охвачено контрольными мероприятиями 70 учреждений и предприятий, в том числе: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по плану контрольно-ревизионной работы Министерства финансов Чеченской Республики на 2017 год, утвержденному распоряжением Правительства Чеченской Республики от 30.12.2016г. № 355-р проведено 10 контрольных мероприятия, в том числе охвачено контрольными мероприятиями подведомственных министерствам и ведомствам 66 объекта;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Из проведенных плановых контрольных мероприятий на 66 объектах, в 29 объектах выявлены нарушения законодательства в финансово-бюджетной сфере в том числе: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в организациях – получателях средств республиканского бюджета 5;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- в прочих 24. 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Всего выявлено нарушений 33 в том числе: 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количество нарушений бюджетного законодательства 2;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27;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4.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Сумма выявленных финансовых нарушений 339 918 руб., в том числе: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2. Прочие финансовые нарушения 339 918 руб., в том числе: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в организациях – получателях средств республиканского бюджета          35 307 руб.;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в прочих 304 611 руб.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Количество устраненных в ходе контрольных мероприятий нарушений нормативно - правовых актов 2.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Направлено 21 представление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lastRenderedPageBreak/>
        <w:t xml:space="preserve">Составлен 1 протокол об административном правонарушении по статье 15.15.5. Нарушение условий предоставления субсидий 1. 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Направлено в другие органы для наложения административного взыскания 1 материал, в том числе: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прочим органам, уполномоченным привлекать к административной ответственности (Министерству финансов Чеченской Республики как контрольному органу в сфере закупок) 1.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По обращению правоохранительных органов проведено 2 внеплановых контрольных мероприятия, в том числе: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по обращению ФСБ на 1 объекте;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по обращениям органов МВД на 1 объекте.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Из проведенных внеплановых контрольных мероприятий на 1 объекте выявлены нарушения законодательства в финансово-бюджетной сфере в том числе: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в прочих 1.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Всего выявлено нарушений 5 в том числе: 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5.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Сумма выявленных финансовых нарушений 12 156 120 руб., в том числе: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1. Неправомерное расходование 12 156 120 руб., в том числе: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в прочих 12 156 120 руб.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Передано правоохранительным органам 2 материала контрольных мероприятий на сумму 12 156 120 руб., в том числе: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по обращению МВД 1 материал;</w:t>
      </w:r>
    </w:p>
    <w:p w:rsidR="003D3680" w:rsidRPr="00650B7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- по обращению ФСБ 1 материал на сумму 12 156 120 руб.</w:t>
      </w:r>
    </w:p>
    <w:p w:rsidR="003D3680" w:rsidRDefault="003D3680" w:rsidP="003D3680">
      <w:pPr>
        <w:ind w:firstLine="540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09.01.2017г. № 01-03-28/09 контрольно-ревизионным департаментом Министерства финансов Чеченской Республики проведены 2 выездные плановые (выборочные) проверки по предупреждению и выявлению нарушений законодательства Российской Федерации о контрактной системе в сфере закупок (часть 8 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10 нарушений законодательства Российской Федерации о контрактной системе в сфере закупок.</w:t>
      </w:r>
      <w:bookmarkStart w:id="0" w:name="_GoBack"/>
      <w:bookmarkEnd w:id="0"/>
    </w:p>
    <w:p w:rsidR="00B734A8" w:rsidRPr="00075AED" w:rsidRDefault="00B734A8" w:rsidP="003D3680">
      <w:pPr>
        <w:ind w:firstLine="540"/>
        <w:jc w:val="both"/>
        <w:rPr>
          <w:sz w:val="28"/>
          <w:szCs w:val="28"/>
        </w:rPr>
      </w:pPr>
      <w:proofErr w:type="gramStart"/>
      <w:r w:rsidRPr="00075AED">
        <w:rPr>
          <w:b/>
          <w:sz w:val="28"/>
          <w:szCs w:val="28"/>
          <w:lang w:val="en-US"/>
        </w:rPr>
        <w:t>XII</w:t>
      </w:r>
      <w:r w:rsidRPr="00075AED">
        <w:rPr>
          <w:b/>
          <w:sz w:val="28"/>
          <w:szCs w:val="28"/>
        </w:rPr>
        <w:t>.</w:t>
      </w:r>
      <w:r w:rsidRPr="00075AED">
        <w:rPr>
          <w:sz w:val="28"/>
          <w:szCs w:val="28"/>
        </w:rPr>
        <w:t xml:space="preserve"> В</w:t>
      </w:r>
      <w:r w:rsidR="00CE22AE" w:rsidRPr="00075AE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 xml:space="preserve">соответствии с постановлением Правительства Чеченской Республики от 5 декабря 2016 года № 178 «Об основных направлениях бюджетной политики и основных направлениях налоговой политики Чеченской Республики на 2017 год и на плановый период 2018 и 2019 годов», приоритетом для Чеченской Республики на ближайшее время, в области налоговой политики, будет поддержание сбалансированности консолидированного бюджета </w:t>
      </w:r>
      <w:r w:rsidRPr="00075AED">
        <w:rPr>
          <w:sz w:val="28"/>
          <w:szCs w:val="28"/>
        </w:rPr>
        <w:lastRenderedPageBreak/>
        <w:t>Чеченской Республики, путем обеспечения необходимого уровня доходов бюджетов бюджетной системы Чеченской Республики.</w:t>
      </w:r>
      <w:proofErr w:type="gramEnd"/>
    </w:p>
    <w:p w:rsidR="00B734A8" w:rsidRPr="00075AED" w:rsidRDefault="00B734A8" w:rsidP="00B734A8">
      <w:pPr>
        <w:jc w:val="both"/>
        <w:rPr>
          <w:sz w:val="28"/>
          <w:szCs w:val="28"/>
        </w:rPr>
      </w:pPr>
      <w:r w:rsidRPr="00075AED">
        <w:rPr>
          <w:sz w:val="28"/>
          <w:szCs w:val="28"/>
        </w:rPr>
        <w:tab/>
        <w:t>Налоговая политика будет проводиться с учетом изменений, вносимых в бюджетное и налоговое законодательства Российской Федерации и законодательство Чеченской Республики о региональных налогах и сборах.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Бюджетная политика в сфере межбюджетных отношений в Чеченской Республике будет сосредоточена на решении следующих задач: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усиление выравнивающей составляющей межбюджетных трансфертов;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обеспечение сбалансированности местных бюджетов;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системы разграничения расходных обязательств между органами государственной власти и органами местного самоуправления муниципальных образований Чеченской Республики;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механизмов оказания финансовой помощи местным бюджетам в целях повышения ее эффективности;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формирование устойчивой собственной доходной базы местных бюджетов, создание стимулов по ее наращиванию;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условий для обеспечения сбалансированности местных бюджетов;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укрепление финансовой дисциплины муниципальных образований Чеченской Республики, достижение условий соблюдения органами местного самоуправления муниципальных образований Чеченской Республики бюджетного законодательства;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повышение прозрачности муниципальных финансов;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оказание методической и консультативной помощи органам местного самоуправления муниципальных образований Чеченской Республики.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XIII.</w:t>
      </w:r>
      <w:r w:rsidRPr="00075AED">
        <w:rPr>
          <w:sz w:val="28"/>
          <w:szCs w:val="28"/>
        </w:rPr>
        <w:t xml:space="preserve">  В соответствии с Приказом Федерального казначейства от 10 октября 2008 г. №8н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учет операций по кассовому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XIV.</w:t>
      </w:r>
      <w:r w:rsidRPr="00075AED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XV.</w:t>
      </w:r>
      <w:r w:rsidRPr="00075AED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03.09.2013г. №217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XVI.</w:t>
      </w:r>
      <w:r w:rsidRPr="00075AED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г. №177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075AED" w:rsidRDefault="00B734A8" w:rsidP="00B734A8">
      <w:pPr>
        <w:rPr>
          <w:sz w:val="28"/>
          <w:szCs w:val="28"/>
        </w:rPr>
      </w:pPr>
      <w:r w:rsidRPr="00075AED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Pr="00075AED">
          <w:rPr>
            <w:rStyle w:val="a5"/>
            <w:sz w:val="28"/>
            <w:szCs w:val="28"/>
          </w:rPr>
          <w:t>www.minfinchr.ru</w:t>
        </w:r>
      </w:hyperlink>
      <w:r w:rsidRPr="00075AED">
        <w:rPr>
          <w:sz w:val="28"/>
          <w:szCs w:val="28"/>
        </w:rPr>
        <w:t>.</w:t>
      </w: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F72CF4" w:rsidRDefault="00F72CF4" w:rsidP="00CE22AE">
      <w:pPr>
        <w:ind w:left="142"/>
        <w:jc w:val="right"/>
        <w:rPr>
          <w:sz w:val="28"/>
          <w:szCs w:val="28"/>
        </w:rPr>
      </w:pPr>
    </w:p>
    <w:p w:rsidR="00F72CF4" w:rsidRDefault="00F72CF4" w:rsidP="00CE22AE">
      <w:pPr>
        <w:ind w:left="142"/>
        <w:jc w:val="right"/>
        <w:rPr>
          <w:sz w:val="28"/>
          <w:szCs w:val="28"/>
        </w:rPr>
      </w:pPr>
    </w:p>
    <w:p w:rsidR="00F72CF4" w:rsidRDefault="00F72CF4" w:rsidP="00CE22AE">
      <w:pPr>
        <w:ind w:left="142"/>
        <w:jc w:val="right"/>
        <w:rPr>
          <w:sz w:val="28"/>
          <w:szCs w:val="28"/>
        </w:rPr>
      </w:pPr>
    </w:p>
    <w:p w:rsidR="00F72CF4" w:rsidRDefault="00F72CF4" w:rsidP="00893BCD">
      <w:pPr>
        <w:rPr>
          <w:sz w:val="28"/>
          <w:szCs w:val="28"/>
        </w:rPr>
      </w:pPr>
    </w:p>
    <w:p w:rsidR="00F72CF4" w:rsidRDefault="00F72CF4" w:rsidP="00CE22AE">
      <w:pPr>
        <w:ind w:left="142"/>
        <w:jc w:val="right"/>
        <w:rPr>
          <w:sz w:val="28"/>
          <w:szCs w:val="28"/>
        </w:rPr>
      </w:pPr>
    </w:p>
    <w:p w:rsidR="003D6445" w:rsidRDefault="003D6445" w:rsidP="003D6445">
      <w:pPr>
        <w:rPr>
          <w:sz w:val="28"/>
          <w:szCs w:val="28"/>
        </w:rPr>
      </w:pPr>
    </w:p>
    <w:p w:rsidR="004A3ED1" w:rsidRDefault="004A3ED1" w:rsidP="003D6445">
      <w:pPr>
        <w:ind w:left="7080" w:firstLine="708"/>
        <w:rPr>
          <w:sz w:val="28"/>
          <w:szCs w:val="28"/>
        </w:rPr>
      </w:pPr>
    </w:p>
    <w:p w:rsidR="004A3ED1" w:rsidRDefault="004A3ED1" w:rsidP="003D6445">
      <w:pPr>
        <w:ind w:left="7080" w:firstLine="708"/>
        <w:rPr>
          <w:sz w:val="28"/>
          <w:szCs w:val="28"/>
        </w:rPr>
      </w:pPr>
    </w:p>
    <w:p w:rsidR="00B734A8" w:rsidRPr="00075AED" w:rsidRDefault="00B734A8" w:rsidP="003D6445">
      <w:pPr>
        <w:ind w:left="7080" w:firstLine="708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Приложение 1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</w:pPr>
      <w:r w:rsidRPr="00075AED">
        <w:t>ед. изм. тыс. рублей</w:t>
      </w:r>
    </w:p>
    <w:p w:rsidR="00B734A8" w:rsidRPr="00075AED" w:rsidRDefault="00B734A8" w:rsidP="00B734A8">
      <w:pPr>
        <w:jc w:val="both"/>
      </w:pPr>
    </w:p>
    <w:p w:rsidR="00B734A8" w:rsidRPr="00075AED" w:rsidRDefault="00B734A8" w:rsidP="00B734A8">
      <w:pPr>
        <w:jc w:val="both"/>
      </w:pPr>
    </w:p>
    <w:tbl>
      <w:tblPr>
        <w:tblW w:w="10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60"/>
        <w:gridCol w:w="3004"/>
        <w:gridCol w:w="1340"/>
        <w:gridCol w:w="1304"/>
        <w:gridCol w:w="1340"/>
        <w:gridCol w:w="656"/>
      </w:tblGrid>
      <w:tr w:rsidR="007E49D0" w:rsidRPr="007E49D0" w:rsidTr="007E49D0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8"/>
                <w:szCs w:val="18"/>
              </w:rPr>
            </w:pPr>
            <w:r w:rsidRPr="007E49D0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8"/>
                <w:szCs w:val="18"/>
              </w:rPr>
            </w:pPr>
            <w:r w:rsidRPr="007E49D0">
              <w:rPr>
                <w:b/>
                <w:bCs/>
                <w:sz w:val="18"/>
                <w:szCs w:val="18"/>
              </w:rPr>
              <w:t>10 729 578,00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8"/>
                <w:szCs w:val="18"/>
              </w:rPr>
            </w:pPr>
            <w:r w:rsidRPr="007E49D0">
              <w:rPr>
                <w:b/>
                <w:bCs/>
                <w:sz w:val="18"/>
                <w:szCs w:val="18"/>
              </w:rPr>
              <w:t>1 978 339,24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8"/>
                <w:szCs w:val="18"/>
              </w:rPr>
            </w:pPr>
            <w:r w:rsidRPr="007E49D0">
              <w:rPr>
                <w:b/>
                <w:bCs/>
                <w:sz w:val="18"/>
                <w:szCs w:val="18"/>
              </w:rPr>
              <w:t>8 751 238,76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8"/>
                <w:szCs w:val="18"/>
              </w:rPr>
            </w:pPr>
            <w:r w:rsidRPr="007E49D0">
              <w:rPr>
                <w:b/>
                <w:bCs/>
                <w:sz w:val="18"/>
                <w:szCs w:val="18"/>
              </w:rPr>
              <w:t>18,44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6 297 619,00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1 251 155,95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5 046 463,05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19,87</w:t>
            </w:r>
          </w:p>
        </w:tc>
      </w:tr>
      <w:tr w:rsidR="007E49D0" w:rsidRPr="007E49D0" w:rsidTr="007E49D0">
        <w:trPr>
          <w:trHeight w:val="1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495 250,00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109 889,90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385 360,10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22,19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18210101012020000110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461 894,00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461 894,00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18210101012021000110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103 461,34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-103 461,34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18210101012022100110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1 108,42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-1 108,42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18210101012022200110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18210101012023000110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446,21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-446,21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18210101012024000110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1 947,00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-1 947,00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18210101014020000110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33 356,00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33 356,00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18210101014021000110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2 926,79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-2 926,79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192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5 802 369,00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1 141 266,05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4 661 102,95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19,67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5 783 829,00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5 783 829,00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18210102010011000110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1 086 879,51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-1 086 879,51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18210102010012100110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1 270,52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-1 270,52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18210102010013000110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484,39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-484,39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18210102010014000110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9 127,17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-9 127,17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9 082,00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9 082,00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922,33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-922,33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2,51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-2,51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44,15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-44,15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18210102020014000110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-17,34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3 645,00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3 645,00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40 697,93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-40 697,93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18210102030012100110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</w:t>
            </w:r>
            <w:r>
              <w:rPr>
                <w:sz w:val="16"/>
                <w:szCs w:val="16"/>
              </w:rPr>
              <w:t>,</w:t>
            </w:r>
            <w:r w:rsidRPr="007E49D0">
              <w:rPr>
                <w:sz w:val="16"/>
                <w:szCs w:val="16"/>
              </w:rPr>
              <w:t xml:space="preserve"> полученных физическими лицами в соответствии,</w:t>
            </w:r>
            <w:r>
              <w:rPr>
                <w:sz w:val="16"/>
                <w:szCs w:val="16"/>
              </w:rPr>
              <w:t xml:space="preserve"> </w:t>
            </w:r>
            <w:r w:rsidRPr="007E49D0">
              <w:rPr>
                <w:sz w:val="16"/>
                <w:szCs w:val="16"/>
              </w:rPr>
              <w:t>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6,57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-6,57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18210102030013000110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18210102030014000110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-0,62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0,62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5 813,00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5 813,00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1 807,25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-1 807,25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18210102040014000110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303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1 618 247,00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406 361,65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1 211 885,35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25,11</w:t>
            </w:r>
          </w:p>
        </w:tc>
      </w:tr>
      <w:tr w:rsidR="007E49D0" w:rsidRPr="007E49D0" w:rsidTr="007E49D0">
        <w:trPr>
          <w:trHeight w:val="351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1 618 247,00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406 361,65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1 211 885,35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25,11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10302140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10010302140010000110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1 060,00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212,47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847,53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20,04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10302230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10010302230010000110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552 256,00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151 049,43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401 206,57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27,35</w:t>
            </w:r>
          </w:p>
        </w:tc>
      </w:tr>
      <w:tr w:rsidR="007E49D0" w:rsidRPr="007E49D0" w:rsidTr="007E49D0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10302240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10010302240010000110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49D0">
              <w:rPr>
                <w:sz w:val="16"/>
                <w:szCs w:val="16"/>
              </w:rPr>
              <w:t>инжекторных</w:t>
            </w:r>
            <w:proofErr w:type="spellEnd"/>
            <w:r w:rsidRPr="007E49D0">
              <w:rPr>
                <w:sz w:val="16"/>
                <w:szCs w:val="16"/>
              </w:rPr>
              <w:t xml:space="preserve">) двигателей, зачисляемые в </w:t>
            </w:r>
            <w:r w:rsidRPr="007E49D0">
              <w:rPr>
                <w:sz w:val="16"/>
                <w:szCs w:val="16"/>
              </w:rPr>
              <w:lastRenderedPageBreak/>
              <w:t>консолидированные бюджеты субъе</w:t>
            </w:r>
            <w:r>
              <w:rPr>
                <w:sz w:val="16"/>
                <w:szCs w:val="16"/>
              </w:rPr>
              <w:t>ктов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5 501,00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1 509,69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3 991,31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27,44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10302250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10010302250010000110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1 169 889,00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281 296,22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888 592,78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24,04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10302260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10010302260010000110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-110 459,00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-27 706,17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-82 752,83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25,08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2 424 414,00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250 918,90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2 173 495,10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10,35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2 142 500,00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185 514,34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1 956 985,66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8,66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18210602010020000110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2 045 140,00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2 045 140,00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18210602010021000110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150 698,18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-150 698,18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18210602010022100110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-4 644,45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4 644,45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18210602010023000110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40,36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-40,36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18210602010024000110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15 330,12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-15 330,12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18210602020020000110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97 360,00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97 360,00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18210602020021000110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24 065,39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-24 065,39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18210602020022100110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12,23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-12,23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18210602020023000110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-14,32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18210602020024000110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1,82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281 914,00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65 404,56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216 509,44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23,20</w:t>
            </w:r>
          </w:p>
        </w:tc>
      </w:tr>
      <w:tr w:rsidR="007E49D0" w:rsidRPr="007E49D0" w:rsidTr="007E49D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18210604011020000110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39 334,00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39 334,00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18210604011021000110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14 893,17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-14 893,17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18210604011022100110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425,44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-425,44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18210604011023000110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918,41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-918,41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18210604011024000110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139,93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-139,93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18210604012020000110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242 580,00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242 580,00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18210604012021000110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46 793,82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-46 793,82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18210604012022100110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2 411,91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-2 411,91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18210604012022200110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Транспортный </w:t>
            </w:r>
            <w:r w:rsidRPr="007E49D0">
              <w:rPr>
                <w:sz w:val="16"/>
                <w:szCs w:val="16"/>
              </w:rPr>
              <w:t>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-0,02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18210604012023000110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-2,47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2,47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18210604012024000110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-175,62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175,62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713,07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3 269,93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17,90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713,07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3 269,93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17,90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18210701020010000110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3 983,00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3 983,00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18210701020011000110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681,13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-681,13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18210701020012100110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4,57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-4,57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18210701020013000110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-18,30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18210701020014000110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10701030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18210701030011000110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-9,08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34 266,00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10 939,55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23 326,45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31,93</w:t>
            </w:r>
          </w:p>
        </w:tc>
      </w:tr>
      <w:tr w:rsidR="007E49D0" w:rsidRPr="007E49D0" w:rsidTr="007E49D0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13,32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106,68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11,10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18210802020011000110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120,00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13,32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106,68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11,10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18810806000018003110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1,75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18810806000018004110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18810806000018006110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-3,75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3,75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34 146,00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10 935,23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23 210,77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32,02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18210807010018000110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642,00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495,44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146,56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77,17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32110807020018000110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26 000,00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9 010,44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16 989,56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34,66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03410807082010000110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888,00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888,00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20510807082011000110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250,25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-250,25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18810807100018034110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464,65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241,50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223,15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51,98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18810807100018035110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  <w:r>
              <w:rPr>
                <w:sz w:val="16"/>
                <w:szCs w:val="16"/>
              </w:rPr>
              <w:t>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80,35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37,50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42,85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46,67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31810807110010000110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>
              <w:rPr>
                <w:sz w:val="16"/>
                <w:szCs w:val="16"/>
              </w:rPr>
              <w:t>нений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31810807110010103110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>
              <w:rPr>
                <w:sz w:val="16"/>
                <w:szCs w:val="16"/>
              </w:rPr>
              <w:t>нений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-18,40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31810807120010000110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09610807130010000110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49,00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49,00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03610807142010000110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2 363,00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524,15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1 838,85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22,18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10807262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04410807262010000110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33,10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23,64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10807282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04410807282010000110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57,60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-32,60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230,40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10807300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31110807300010000110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1 950,00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1 950,00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31510807340010000110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31510807340011000110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20510807380010000110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>
              <w:rPr>
                <w:sz w:val="16"/>
                <w:szCs w:val="16"/>
              </w:rPr>
              <w:t>льных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1 255,00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1 255,00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20510807380011000110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>
              <w:rPr>
                <w:sz w:val="16"/>
                <w:szCs w:val="16"/>
              </w:rPr>
              <w:t>льных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229,35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-229,35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20510807390010000110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7E49D0">
              <w:rPr>
                <w:sz w:val="16"/>
                <w:szCs w:val="16"/>
              </w:rPr>
              <w:t>апостиля</w:t>
            </w:r>
            <w:proofErr w:type="spellEnd"/>
            <w:r w:rsidRPr="007E49D0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58,00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58,00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20510807390011000110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7E49D0">
              <w:rPr>
                <w:sz w:val="16"/>
                <w:szCs w:val="16"/>
              </w:rPr>
              <w:t>апостиля</w:t>
            </w:r>
            <w:proofErr w:type="spellEnd"/>
            <w:r w:rsidRPr="007E49D0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27,50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-27,50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10807400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31210807400010000110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26,44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-26,44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15,10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-15,10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18210904020021000110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-14,35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18210904020022100110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2,79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-2,79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18210904020024000110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-2,04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2,04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-0,09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10906020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18210906020021000110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-0,09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-11,25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18210911010021000110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Налог, </w:t>
            </w:r>
            <w:r w:rsidRPr="007E49D0">
              <w:rPr>
                <w:sz w:val="16"/>
                <w:szCs w:val="16"/>
              </w:rPr>
              <w:t>взимаемый   в   виде   стоимости патента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-10,32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18210911010022100110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-0,93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73 265,00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10 529,56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62 735,44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14,37</w:t>
            </w:r>
          </w:p>
        </w:tc>
      </w:tr>
      <w:tr w:rsidR="007E49D0" w:rsidRPr="007E49D0" w:rsidTr="007E49D0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11101020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11711101020020000120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>
              <w:rPr>
                <w:sz w:val="16"/>
                <w:szCs w:val="16"/>
              </w:rPr>
              <w:t>ащих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554,00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554,00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11103020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30011103020020000120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7E49D0">
              <w:rPr>
                <w:b/>
                <w:bCs/>
                <w:sz w:val="16"/>
                <w:szCs w:val="16"/>
              </w:rPr>
              <w:t>уни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45 804,00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9 954,90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35 849,10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21,73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11105022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11711105022020000120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>
              <w:rPr>
                <w:sz w:val="16"/>
                <w:szCs w:val="16"/>
              </w:rPr>
              <w:t xml:space="preserve"> </w:t>
            </w:r>
            <w:r w:rsidRPr="007E49D0">
              <w:rPr>
                <w:sz w:val="16"/>
                <w:szCs w:val="16"/>
              </w:rPr>
              <w:t>собственности субъек</w:t>
            </w:r>
            <w:r>
              <w:rPr>
                <w:sz w:val="16"/>
                <w:szCs w:val="16"/>
              </w:rPr>
              <w:t>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31 805,00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8 195,89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23 609,12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25,77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11105032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11711105032020000120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3 995,00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1 057,22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2 937,78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26,46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11105072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11711105072020000120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10 004,00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701,79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9 302,21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7,02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26 887,00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574,66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26 312,34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2,14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11107012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11711107012020000120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26 887,00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574,66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26 312,34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2,14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17 139,00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2 920,14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14 218,86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17,04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11 405,00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1 902,54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9 502,46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16,68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04811201010010000120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3 576,00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3 576,00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04811201010016000120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50,81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-50,81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04811201020010000120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04811201020016000120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-23,34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23,34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04811201030010000120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04811201030016000120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-3,16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04811201040010000120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7 657,00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7 657,00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04811201040016000120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</w:t>
            </w:r>
            <w:r w:rsidRPr="007E49D0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1 866,67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-1 866,67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04811201050010000120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04811201050016000120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5,21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-5,21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11201070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04811201070016000120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-0,03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4 514,00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765,82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3 748,18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16,97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11202012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04411202012010000120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Разовые платежи за пользование недрами при наступлении определенных событий, оговоренных в лицензии (бонусы), при поль</w:t>
            </w:r>
            <w:r>
              <w:rPr>
                <w:sz w:val="16"/>
                <w:szCs w:val="16"/>
              </w:rPr>
              <w:t>зовании недрами на территории РФ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3 800,00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573,55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3 226,45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15,09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18211202030010000120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7E49D0">
              <w:rPr>
                <w:sz w:val="16"/>
                <w:szCs w:val="16"/>
              </w:rPr>
              <w:t>ренталс</w:t>
            </w:r>
            <w:proofErr w:type="spellEnd"/>
            <w:r w:rsidRPr="007E49D0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194,00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18211202030011000120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7E49D0">
              <w:rPr>
                <w:sz w:val="16"/>
                <w:szCs w:val="16"/>
              </w:rPr>
              <w:t>ренталс</w:t>
            </w:r>
            <w:proofErr w:type="spellEnd"/>
            <w:r w:rsidRPr="007E49D0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89,73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-89,73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11202052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04411202052010000120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11202102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04411202102020000120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420,00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102,54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317,46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24,41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251,78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968,22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20,64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11204013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04411204013020000120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использование лесов, располо</w:t>
            </w:r>
            <w:r>
              <w:rPr>
                <w:sz w:val="16"/>
                <w:szCs w:val="16"/>
              </w:rPr>
              <w:t>женных на землях лесного фонда,</w:t>
            </w:r>
            <w:r w:rsidRPr="007E49D0">
              <w:rPr>
                <w:sz w:val="16"/>
                <w:szCs w:val="16"/>
              </w:rPr>
              <w:t xml:space="preserve"> в части, превышающей минимальный размер платы по договору купли-продажи лесных 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11204014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04411204014020000120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использование лесов, располож</w:t>
            </w:r>
            <w:r>
              <w:rPr>
                <w:sz w:val="16"/>
                <w:szCs w:val="16"/>
              </w:rPr>
              <w:t xml:space="preserve">енных на землях лесного фонда, </w:t>
            </w:r>
            <w:r w:rsidRPr="007E49D0">
              <w:rPr>
                <w:sz w:val="16"/>
                <w:szCs w:val="16"/>
              </w:rPr>
              <w:t>в части, превышающей минимальный размер арендной платы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1 098,00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247,48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850,52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22,54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11204015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04411204015020000120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Плата за использование лесов, располож</w:t>
            </w:r>
            <w:r>
              <w:rPr>
                <w:sz w:val="16"/>
                <w:szCs w:val="16"/>
              </w:rPr>
              <w:t xml:space="preserve">енных на землях лесного фонда, </w:t>
            </w:r>
            <w:r w:rsidRPr="007E49D0">
              <w:rPr>
                <w:sz w:val="16"/>
                <w:szCs w:val="16"/>
              </w:rPr>
              <w:t>в части платы по договору купли-продажи лесных насаждений для собственных нужд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82,00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77,70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5,24</w:t>
            </w:r>
          </w:p>
        </w:tc>
      </w:tr>
      <w:tr w:rsidR="007E49D0" w:rsidRPr="007E49D0" w:rsidTr="007E49D0">
        <w:trPr>
          <w:trHeight w:val="408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3 963,35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-3 963,35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1 292,40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-1 292,40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03611301992020000130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22,39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-22,39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07511301992020000130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-600,00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12811301992020000130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76,82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-76,82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20711301992020000130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526,08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-526,08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31211301992020000130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67,11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-67,11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2 670,94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-2 670,94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01311302992020000130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233,94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-233,94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07511302992020000130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1 678,39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-1 678,39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636,57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-636,57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20711302992020000130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112,49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-112,49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31311302992020000130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-5,56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101 627,00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8 003,57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93 623,43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7,88</w:t>
            </w:r>
          </w:p>
        </w:tc>
      </w:tr>
      <w:tr w:rsidR="007E49D0" w:rsidRPr="007E49D0" w:rsidTr="007E49D0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96 106,00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7 209,45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88 896,55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7,50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11402022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11711402022020000410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>
              <w:rPr>
                <w:sz w:val="16"/>
                <w:szCs w:val="16"/>
              </w:rPr>
              <w:t>еждений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10 339,00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2 344,10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7 994,90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22,67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11402023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11711402023020000410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>
              <w:rPr>
                <w:sz w:val="16"/>
                <w:szCs w:val="16"/>
              </w:rPr>
              <w:t>еждений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85 767,00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4 865,35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80 901,65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5,67</w:t>
            </w:r>
          </w:p>
        </w:tc>
      </w:tr>
      <w:tr w:rsidR="007E49D0" w:rsidRPr="007E49D0" w:rsidTr="007E49D0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794,12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4 726,88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14,38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11406022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11711406022020000430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>
              <w:rPr>
                <w:sz w:val="16"/>
                <w:szCs w:val="16"/>
              </w:rPr>
              <w:t>мных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5 521,00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794,12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4 726,88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14,38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11502000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11502020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11711502020020000140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11507020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04411507020010000140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158 918,00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32 805,16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126 112,84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20,64</w:t>
            </w:r>
          </w:p>
        </w:tc>
      </w:tr>
      <w:tr w:rsidR="007E49D0" w:rsidRPr="007E49D0" w:rsidTr="007E49D0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  <w:r>
              <w:rPr>
                <w:b/>
                <w:bCs/>
                <w:sz w:val="16"/>
                <w:szCs w:val="16"/>
              </w:rPr>
              <w:t>ировании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252,00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1,95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03811602030020000140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252,00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1,95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-29,41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18211603020020000140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18211603020026000140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14,90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30011618020020000140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302,00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14,90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07511621020020000140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727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431,40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0,14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04411625086020000140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432,00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431,40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0,14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05311627000010000140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8,26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8,26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05311627000016000140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-2,25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17711627000010000140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3 270,74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3 270,74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17711627000016000140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828,78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-828,78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141 634,00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30 032,51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111 601,49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21,20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18811630012016000140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  <w:r>
              <w:rPr>
                <w:sz w:val="16"/>
                <w:szCs w:val="16"/>
              </w:rPr>
              <w:t>ными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-2,25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140,42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140,42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-50,00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18811630020010000140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141 493,58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141 493,58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18811630020016000140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29 980,26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-29 980,26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6 814,00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951,87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5 862,13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13,97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16111633020020000140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5 178,33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5 178,33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16111633020026000140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596,87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-596,87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19,80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1 615,87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355,00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1 260,87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21,97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11646000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23211646000020000140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</w:t>
            </w:r>
            <w:r>
              <w:rPr>
                <w:sz w:val="16"/>
                <w:szCs w:val="16"/>
              </w:rPr>
              <w:t>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340,00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330,00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2,94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5 822,00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934,15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4 887,85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16,05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18,17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1,02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17,15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5,60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09611690020020000140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1 810,81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1 810,81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09611690020026000140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422,30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-422,30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14,25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14,25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12811690020020000140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318,51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126,00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192,51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39,56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14111690020020000140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19,95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19,95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14111690020026000140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-8,00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18211690020020000140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38,00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38,00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23,27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23,27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862,83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82,59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780,24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9,57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83,58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83,58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-3,00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41511690020020000140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2 632,64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2 632,64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41511690020026000140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286,75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-286,75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-1,90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-1,90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00111701020020000180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01311701020020000180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03611701020020000180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-1,30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07511701020020000180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20711701020020000180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-0,60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38311701020020000180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8"/>
                <w:szCs w:val="18"/>
              </w:rPr>
            </w:pPr>
            <w:r w:rsidRPr="007E49D0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8"/>
                <w:szCs w:val="18"/>
              </w:rPr>
            </w:pPr>
            <w:r w:rsidRPr="007E49D0">
              <w:rPr>
                <w:b/>
                <w:bCs/>
                <w:sz w:val="18"/>
                <w:szCs w:val="18"/>
              </w:rPr>
              <w:t>56 587 664,02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8"/>
                <w:szCs w:val="18"/>
              </w:rPr>
            </w:pPr>
            <w:r w:rsidRPr="007E49D0">
              <w:rPr>
                <w:b/>
                <w:bCs/>
                <w:sz w:val="18"/>
                <w:szCs w:val="18"/>
              </w:rPr>
              <w:t>14 243 485,64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8"/>
                <w:szCs w:val="18"/>
              </w:rPr>
            </w:pPr>
            <w:r w:rsidRPr="007E49D0">
              <w:rPr>
                <w:b/>
                <w:bCs/>
                <w:sz w:val="18"/>
                <w:szCs w:val="18"/>
              </w:rPr>
              <w:t>42 344 178,38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8"/>
                <w:szCs w:val="18"/>
              </w:rPr>
            </w:pPr>
            <w:r w:rsidRPr="007E49D0">
              <w:rPr>
                <w:b/>
                <w:bCs/>
                <w:sz w:val="18"/>
                <w:szCs w:val="18"/>
              </w:rPr>
              <w:t>25,17</w:t>
            </w:r>
          </w:p>
        </w:tc>
      </w:tr>
      <w:tr w:rsidR="007E49D0" w:rsidRPr="007E49D0" w:rsidTr="007E49D0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lastRenderedPageBreak/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56 587 664,02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14 257 787,56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42 329 876,46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25,20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20215001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30020215001020000151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24 005 035,00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6 001 258,80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18 003 776,20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20215006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30020215006020000151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17 306 935,40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4 101 735,00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13 205 200,40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23,70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20215009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30020215009020000151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Дотации бюджетам</w:t>
            </w:r>
            <w:r>
              <w:rPr>
                <w:sz w:val="16"/>
                <w:szCs w:val="16"/>
              </w:rPr>
              <w:t xml:space="preserve"> субъектов Российской Федерации</w:t>
            </w:r>
            <w:r w:rsidRPr="007E49D0">
              <w:rPr>
                <w:sz w:val="16"/>
                <w:szCs w:val="16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444 796,60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111 198,00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333 598,60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422 797,20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422 797,20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34 414,80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34 414,80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20720220051020000151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175 632,40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175 632,40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31220220051020000151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1 350,00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1 350,00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31520220051020000151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70 000,00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70 000,00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16320220077020000151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со 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30 846,90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30 846,90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20720220077020000151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со 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32 024,00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4 523,44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27 500,56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14,13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31220220077020000151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со 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979 608,20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979 608,20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20020225027020000151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27 294,40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27 294,40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20520225027020000151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9 835,90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9 835,90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20225028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04220225028020000151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10 204,90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10 204,90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20225081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31520225081020000151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6 117,20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6 117,20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20020225082020000151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38 940,80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38 940,80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20225097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20520225097020000151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41 318,30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41 318,30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20225382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07520225382020000151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реализацию отдельных мероприятий государственной программы Российской Федерации ""Развитие здравоо</w:t>
            </w:r>
            <w:r>
              <w:rPr>
                <w:sz w:val="16"/>
                <w:szCs w:val="16"/>
              </w:rPr>
              <w:t>хранение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19 754,40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19 754,40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20225507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04420225507020000151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</w:t>
            </w:r>
            <w:r>
              <w:rPr>
                <w:sz w:val="16"/>
                <w:szCs w:val="16"/>
              </w:rPr>
              <w:t>ских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169 730,00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169 730,00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16320225509020000151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</w:t>
            </w:r>
            <w:r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85 950,00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85 950,00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20225516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04520225516020000151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5 556,70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5 556,70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16320225519020000151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3 824,50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3 824,50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20520225520020000151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</w:t>
            </w:r>
            <w:r>
              <w:rPr>
                <w:sz w:val="16"/>
                <w:szCs w:val="16"/>
              </w:rPr>
              <w:t>разовательных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1 287 797,70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1 287 797,70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07520225523020000151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227 178,90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227 178,90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31120225523020000151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500 000,00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500 000,00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30020225527020000151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176 563,19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176 563,19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20720225541020000151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58 649,00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37 447,60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21 201,40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63,85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20720225542020000151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5 450,70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5 450,70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20720225543020000151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</w:t>
            </w:r>
            <w:r>
              <w:rPr>
                <w:sz w:val="16"/>
                <w:szCs w:val="16"/>
              </w:rPr>
              <w:t>са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328 093,30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36 760,77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291 332,53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11,20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20720225544020000151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687 769,80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197 853,12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489 916,68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28,77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20225545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20720225545020000151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1 831 887,10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1 831 887,10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20225555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31220225555020000151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290 898,20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290 898,20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20225558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16320225558020000151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</w:t>
            </w:r>
            <w:r>
              <w:rPr>
                <w:sz w:val="16"/>
                <w:szCs w:val="16"/>
              </w:rPr>
              <w:t>сийской Федерации на обеспечению</w:t>
            </w:r>
            <w:r w:rsidRPr="007E49D0">
              <w:rPr>
                <w:sz w:val="16"/>
                <w:szCs w:val="16"/>
              </w:rPr>
              <w:t xml:space="preserve"> развития и укрепление материально-технической базы мун</w:t>
            </w:r>
            <w:r>
              <w:rPr>
                <w:sz w:val="16"/>
                <w:szCs w:val="16"/>
              </w:rPr>
              <w:t xml:space="preserve">иципальных домов культуры,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10 106,20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10 106,20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20225560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31220225560020000151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3 855,80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3 855,80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20235118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30020235118020000151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25 648,40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5 913,85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19 734,55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23,06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20235128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04420235128020000151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16 530,00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16 530,00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04420235129020000151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128 930,10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25 044,62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103 885,48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19,42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20020235134020000151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Субвенции бюджетам </w:t>
            </w:r>
            <w:r>
              <w:rPr>
                <w:sz w:val="16"/>
                <w:szCs w:val="16"/>
              </w:rPr>
              <w:t xml:space="preserve">субъектов Российской Федерации </w:t>
            </w:r>
            <w:r w:rsidRPr="007E49D0">
              <w:rPr>
                <w:sz w:val="16"/>
                <w:szCs w:val="16"/>
              </w:rPr>
              <w:t>на осуществление полномочий по обеспечению жильем отдельных категорий граждан, установленных Федера</w:t>
            </w:r>
            <w:r>
              <w:rPr>
                <w:sz w:val="16"/>
                <w:szCs w:val="16"/>
              </w:rPr>
              <w:t>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8 639,80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8 639,80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20235135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20020235135020000151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180 003,20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180 003,20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20235137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20020235137020000151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  <w:r>
              <w:rPr>
                <w:sz w:val="16"/>
                <w:szCs w:val="16"/>
              </w:rPr>
              <w:t>ого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6 930,50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1 426,16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5 504,34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20,58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20235220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20020235220020000151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  <w:r>
              <w:rPr>
                <w:sz w:val="16"/>
                <w:szCs w:val="16"/>
              </w:rPr>
              <w:t>лат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1 197,00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1 095,46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101,54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91,52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20020235250020000151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724 167,40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375 026,99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349 140,42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51,79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20520235260020000151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5 211,00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4 411,00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15,35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20235270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20020235270020000151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беременной жене военнослужащего, прохо</w:t>
            </w:r>
            <w:r>
              <w:rPr>
                <w:sz w:val="16"/>
                <w:szCs w:val="16"/>
              </w:rPr>
              <w:t xml:space="preserve">дящего военную службу по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3 012,30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136,31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2 875,99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4,53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20235280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20020235280020000151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7,60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7,60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20020235290020000151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1 356 138,50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317 055,61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1 039 082,90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23,38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20020235380020000151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</w:t>
            </w:r>
            <w:r>
              <w:rPr>
                <w:sz w:val="16"/>
                <w:szCs w:val="16"/>
              </w:rPr>
              <w:t>у социальному страхованию на случай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4 488 308,70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1 175 327,06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3 312 981,64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26,19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20235460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07520235460020000151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127 385,80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4 501,32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122 884,48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3,53</w:t>
            </w:r>
          </w:p>
        </w:tc>
      </w:tr>
      <w:tr w:rsidR="007E49D0" w:rsidRPr="007E49D0" w:rsidTr="007E49D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30020235900020000151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98 620,40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18 147,96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80 472,44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18,40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20245141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00120245141020000151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Межбюджетные трансферты, передаваемые бюджетам</w:t>
            </w:r>
            <w:r>
              <w:rPr>
                <w:sz w:val="16"/>
                <w:szCs w:val="16"/>
              </w:rPr>
              <w:t xml:space="preserve"> субъектов Российской Федерации</w:t>
            </w:r>
            <w:r w:rsidRPr="007E49D0">
              <w:rPr>
                <w:sz w:val="16"/>
                <w:szCs w:val="16"/>
              </w:rPr>
              <w:t xml:space="preserve"> на обеспечение деятельности депутатов Государственной Думы и их помощни</w:t>
            </w:r>
            <w:r>
              <w:rPr>
                <w:sz w:val="16"/>
                <w:szCs w:val="16"/>
              </w:rPr>
              <w:t>ки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813,64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813,64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20245142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00120245142020000151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Межбюджетные трансферты, передаваемые бюджетам</w:t>
            </w:r>
            <w:r>
              <w:rPr>
                <w:sz w:val="16"/>
                <w:szCs w:val="16"/>
              </w:rPr>
              <w:t xml:space="preserve"> субъектов Российской Федерации</w:t>
            </w:r>
            <w:r w:rsidRPr="007E49D0">
              <w:rPr>
                <w:sz w:val="16"/>
                <w:szCs w:val="16"/>
              </w:rPr>
              <w:t xml:space="preserve"> на обеспечение членов Совета Федерации и их помощников в субъектах Росс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220,69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220,69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20245161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07520245161020000151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84 438,30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8 370,88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76 067,42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9,91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43,20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43,20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1 200,00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1 200,00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100,00</w:t>
            </w:r>
          </w:p>
        </w:tc>
      </w:tr>
      <w:tr w:rsidR="007E49D0" w:rsidRPr="007E49D0" w:rsidTr="007E49D0">
        <w:trPr>
          <w:trHeight w:val="106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22,40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-22,40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>
              <w:rPr>
                <w:sz w:val="16"/>
                <w:szCs w:val="16"/>
              </w:rPr>
              <w:t>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8,50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-8,50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13,90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-13,90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6,90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-6,90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07521802020020000180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21802040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30021802040020000151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color w:val="FF0000"/>
                <w:sz w:val="16"/>
                <w:szCs w:val="16"/>
              </w:rPr>
              <w:t>-14 324,32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14 324,32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21945420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23221945420020000151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Возврат остатков иных межбюджетных трансфертов на реализацию мероприятий региональных программ в сфере дорожного хозяйства, включая проекты, реализуем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-12 400,00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12 400,00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07521990000020000151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-1 049,28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1 049,28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lastRenderedPageBreak/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20021990000020000151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-448,13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448,13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20521990000020000151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-269,44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269,44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E49D0" w:rsidRPr="007E49D0" w:rsidRDefault="007E49D0" w:rsidP="007E49D0">
            <w:pPr>
              <w:jc w:val="center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30021990000020000151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7E49D0" w:rsidRPr="007E49D0" w:rsidRDefault="007E49D0" w:rsidP="007E49D0">
            <w:pPr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color w:val="FF0000"/>
                <w:sz w:val="16"/>
                <w:szCs w:val="16"/>
              </w:rPr>
              <w:t>-157,47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157,47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sz w:val="16"/>
                <w:szCs w:val="16"/>
              </w:rPr>
            </w:pPr>
            <w:r w:rsidRPr="007E49D0">
              <w:rPr>
                <w:sz w:val="16"/>
                <w:szCs w:val="16"/>
              </w:rPr>
              <w:t>0,00</w:t>
            </w:r>
          </w:p>
        </w:tc>
      </w:tr>
      <w:tr w:rsidR="007E49D0" w:rsidRPr="007E49D0" w:rsidTr="007E49D0">
        <w:trPr>
          <w:trHeight w:val="255"/>
        </w:trPr>
        <w:tc>
          <w:tcPr>
            <w:tcW w:w="5720" w:type="dxa"/>
            <w:gridSpan w:val="3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center"/>
              <w:rPr>
                <w:b/>
                <w:bCs/>
                <w:sz w:val="20"/>
                <w:szCs w:val="20"/>
              </w:rPr>
            </w:pPr>
            <w:r w:rsidRPr="007E49D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67 317 242,02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 w:rsidRPr="007E49D0">
              <w:rPr>
                <w:b/>
                <w:bCs/>
                <w:sz w:val="16"/>
                <w:szCs w:val="16"/>
              </w:rPr>
              <w:t>16 221 824,88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E49D0" w:rsidRPr="007E49D0" w:rsidRDefault="003809D8" w:rsidP="007E49D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51 095 417,14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7E49D0" w:rsidRPr="007E49D0" w:rsidRDefault="007E49D0" w:rsidP="007E49D0">
            <w:pPr>
              <w:jc w:val="right"/>
              <w:rPr>
                <w:b/>
                <w:sz w:val="16"/>
                <w:szCs w:val="16"/>
              </w:rPr>
            </w:pPr>
            <w:r w:rsidRPr="007E49D0">
              <w:rPr>
                <w:b/>
                <w:sz w:val="16"/>
                <w:szCs w:val="16"/>
              </w:rPr>
              <w:t>24,10</w:t>
            </w:r>
          </w:p>
        </w:tc>
      </w:tr>
    </w:tbl>
    <w:p w:rsidR="007B77A3" w:rsidRPr="00075AED" w:rsidRDefault="007B77A3" w:rsidP="00E464EA">
      <w:pPr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E464EA" w:rsidRDefault="00E464EA" w:rsidP="004607CD">
      <w:pPr>
        <w:rPr>
          <w:sz w:val="28"/>
          <w:szCs w:val="28"/>
        </w:rPr>
      </w:pPr>
    </w:p>
    <w:p w:rsidR="004607CD" w:rsidRDefault="004607CD" w:rsidP="004607CD">
      <w:pPr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Приложение 2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Cs w:val="28"/>
        </w:rPr>
      </w:pPr>
      <w:r w:rsidRPr="00075AED">
        <w:rPr>
          <w:sz w:val="28"/>
          <w:szCs w:val="28"/>
        </w:rPr>
        <w:t xml:space="preserve">        </w:t>
      </w:r>
      <w:r w:rsidRPr="00075AED">
        <w:rPr>
          <w:szCs w:val="28"/>
        </w:rPr>
        <w:t>ед. изм. тыс. рублей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851"/>
        <w:gridCol w:w="1298"/>
        <w:gridCol w:w="1464"/>
        <w:gridCol w:w="1302"/>
        <w:gridCol w:w="616"/>
      </w:tblGrid>
      <w:tr w:rsidR="003809D8" w:rsidRPr="003809D8" w:rsidTr="003809D8">
        <w:trPr>
          <w:trHeight w:val="600"/>
        </w:trPr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3809D8" w:rsidRPr="003809D8" w:rsidTr="003809D8">
        <w:trPr>
          <w:trHeight w:val="555"/>
        </w:trPr>
        <w:tc>
          <w:tcPr>
            <w:tcW w:w="3402" w:type="dxa"/>
            <w:vMerge/>
            <w:vAlign w:val="center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98" w:type="dxa"/>
            <w:vMerge/>
            <w:vAlign w:val="center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5 454 475,29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824 007,25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4 630 468,04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15,11</w:t>
            </w:r>
          </w:p>
        </w:tc>
      </w:tr>
      <w:tr w:rsidR="003809D8" w:rsidRPr="003809D8" w:rsidTr="003809D8">
        <w:trPr>
          <w:trHeight w:val="570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02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74 852,37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18 713,09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56 139,28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25,00</w:t>
            </w:r>
          </w:p>
        </w:tc>
      </w:tr>
      <w:tr w:rsidR="003809D8" w:rsidRPr="003809D8" w:rsidTr="003809D8">
        <w:trPr>
          <w:trHeight w:val="72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374 855,20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88 976,30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285 878,90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23,74</w:t>
            </w:r>
          </w:p>
        </w:tc>
      </w:tr>
      <w:tr w:rsidR="003809D8" w:rsidRPr="003809D8" w:rsidTr="003809D8">
        <w:trPr>
          <w:trHeight w:val="990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436 148,83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120 095,58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316 053,25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27,54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05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185 207,01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34 510,24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150 696,77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18,63</w:t>
            </w:r>
          </w:p>
        </w:tc>
      </w:tr>
      <w:tr w:rsidR="003809D8" w:rsidRPr="003809D8" w:rsidTr="003809D8">
        <w:trPr>
          <w:trHeight w:val="710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06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284 872,12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57 748,15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227 123,97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20,27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07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68 784,17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17 196,04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51 588,13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25,00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86 645,28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20 255,41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66 389,87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23,38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304 258,18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304 258,18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0,00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13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3 638 852,13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466 512,44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3 172 339,69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12,82</w:t>
            </w:r>
          </w:p>
        </w:tc>
      </w:tr>
      <w:tr w:rsidR="003809D8" w:rsidRPr="003809D8" w:rsidTr="003809D8">
        <w:trPr>
          <w:trHeight w:val="144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5 913,85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19 734,55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23,06</w:t>
            </w:r>
          </w:p>
        </w:tc>
      </w:tr>
      <w:tr w:rsidR="003809D8" w:rsidRPr="003809D8" w:rsidTr="003809D8">
        <w:trPr>
          <w:trHeight w:val="161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5 913,85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19 734,55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23,06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196 941,57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41 189,29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155 752,28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20,91</w:t>
            </w:r>
          </w:p>
        </w:tc>
      </w:tr>
      <w:tr w:rsidR="003809D8" w:rsidRPr="003809D8" w:rsidTr="003809D8">
        <w:trPr>
          <w:trHeight w:val="132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67 715,90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13 469,68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54 246,22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19,89</w:t>
            </w:r>
          </w:p>
        </w:tc>
      </w:tr>
      <w:tr w:rsidR="003809D8" w:rsidRPr="003809D8" w:rsidTr="003809D8">
        <w:trPr>
          <w:trHeight w:val="57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09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36 739,15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7 218,65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29 520,50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19,65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92 486,51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20 500,95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71 985,56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22,17</w:t>
            </w:r>
          </w:p>
        </w:tc>
      </w:tr>
      <w:tr w:rsidR="003809D8" w:rsidRPr="003809D8" w:rsidTr="003809D8">
        <w:trPr>
          <w:trHeight w:val="129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8 940 844,57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2 671 546,64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6 269 297,92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29,88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235 606,41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40 454,56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195 151,85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17,17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02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27 446,01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5 916,91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21 529,11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21,56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05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3 992 730,37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2 426 484,40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1 566 245,96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60,77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06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594 762,64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594 762,64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0,00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07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217 857,37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34 898,58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182 958,78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16,02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08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160 163,55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37 595,28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122 568,28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23,47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09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2 603 800,23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104 278,43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2 499 521,80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4,00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122 333,49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122 333,49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0,00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8 719,01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1 341,27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7 377,74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15,38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977 425,49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20 577,21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956 848,27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2,11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sz w:val="16"/>
                <w:szCs w:val="16"/>
              </w:rPr>
            </w:pPr>
            <w:r w:rsidRPr="003809D8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sz w:val="16"/>
                <w:szCs w:val="16"/>
              </w:rPr>
            </w:pPr>
            <w:r w:rsidRPr="003809D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sz w:val="16"/>
                <w:szCs w:val="16"/>
              </w:rPr>
            </w:pPr>
            <w:r w:rsidRPr="003809D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sz w:val="16"/>
                <w:szCs w:val="16"/>
              </w:rPr>
            </w:pPr>
            <w:r w:rsidRPr="003809D8">
              <w:rPr>
                <w:b/>
                <w:sz w:val="16"/>
                <w:szCs w:val="16"/>
              </w:rPr>
              <w:t>1 695 023,59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sz w:val="16"/>
                <w:szCs w:val="16"/>
              </w:rPr>
            </w:pPr>
            <w:r w:rsidRPr="003809D8">
              <w:rPr>
                <w:b/>
                <w:sz w:val="16"/>
                <w:szCs w:val="16"/>
              </w:rPr>
              <w:t>36 897,35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sz w:val="16"/>
                <w:szCs w:val="16"/>
              </w:rPr>
            </w:pPr>
            <w:r w:rsidRPr="003809D8">
              <w:rPr>
                <w:b/>
                <w:sz w:val="16"/>
                <w:szCs w:val="16"/>
              </w:rPr>
              <w:t>1 658 126,23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sz w:val="16"/>
                <w:szCs w:val="16"/>
              </w:rPr>
            </w:pPr>
            <w:r w:rsidRPr="003809D8">
              <w:rPr>
                <w:b/>
                <w:sz w:val="16"/>
                <w:szCs w:val="16"/>
              </w:rPr>
              <w:t>2,18</w:t>
            </w:r>
          </w:p>
        </w:tc>
      </w:tr>
      <w:tr w:rsidR="003809D8" w:rsidRPr="003809D8" w:rsidTr="003809D8">
        <w:trPr>
          <w:trHeight w:val="186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501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539 073,75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7 282,30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531 791,45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1,35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502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769 406,35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14 014,99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755 391,36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1,82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505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386 543,49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15 600,06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370 943,43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4,04</w:t>
            </w:r>
          </w:p>
        </w:tc>
      </w:tr>
      <w:tr w:rsidR="003809D8" w:rsidRPr="003809D8" w:rsidTr="003809D8">
        <w:trPr>
          <w:trHeight w:val="142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303 565,82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23 448,44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280 117,38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7,72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62 030,69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12 001,71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50 028,98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19,35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05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241 535,13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11 446,73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230 088,40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4,74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25 564 049,01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5 094 822,72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20 469 226,29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19,93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6 586 554,74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1 312 834,58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5 273 720,15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19,93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02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3 271 321,12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509 168,68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2 762 152,44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15,56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1 050 119,29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85 677,93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964 441,36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8,16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1 195 346,57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248 614,98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946 731,59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20,80</w:t>
            </w:r>
          </w:p>
        </w:tc>
      </w:tr>
      <w:tr w:rsidR="003809D8" w:rsidRPr="003809D8" w:rsidTr="003809D8">
        <w:trPr>
          <w:trHeight w:val="340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05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140 767,54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31 203,12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109 564,42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22,17</w:t>
            </w:r>
          </w:p>
        </w:tc>
      </w:tr>
      <w:tr w:rsidR="003809D8" w:rsidRPr="003809D8" w:rsidTr="003809D8">
        <w:trPr>
          <w:trHeight w:val="24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07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513 769,81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13 139,32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500 630,49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2,56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08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17 655,82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3 602,85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14 052,97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20,41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09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12 788 514,13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2 890 581,26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9 897 932,88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22,60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1 045 622,02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203 237,86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842 384,16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19,44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874 068,65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183 572,72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690 495,93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21,00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171 553,37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19 665,14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151 888,23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11,46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11 125 944,53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2 195 577,53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8 930 367,00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19,73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1 375 810,33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215 035,76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1 160 774,56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15,63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02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1 313 393,68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99 730,15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1 213 663,54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7,59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3 209,22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682,38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2 526,84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21,26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21 119,10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21 119,10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0,00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05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59 706,63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8 553,96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51 152,67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14,33</w:t>
            </w:r>
          </w:p>
        </w:tc>
      </w:tr>
      <w:tr w:rsidR="003809D8" w:rsidRPr="003809D8" w:rsidTr="003809D8">
        <w:trPr>
          <w:trHeight w:val="497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06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109 851,06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10 668,05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99 183,01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9,71</w:t>
            </w:r>
          </w:p>
        </w:tc>
      </w:tr>
      <w:tr w:rsidR="003809D8" w:rsidRPr="003809D8" w:rsidTr="003809D8">
        <w:trPr>
          <w:trHeight w:val="222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09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8 242 854,51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1 860 907,23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6 381 947,27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22,58</w:t>
            </w:r>
          </w:p>
        </w:tc>
      </w:tr>
      <w:tr w:rsidR="003809D8" w:rsidRPr="003809D8" w:rsidTr="003809D8">
        <w:trPr>
          <w:trHeight w:val="139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16 030 663,69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3 271 848,47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12 758 815,22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20,41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661 979,90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134 419,95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527 559,95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20,31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02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2 824 443,89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468 597,22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2 355 846,67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16,59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11 192 903,17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2 492 529,73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8 700 373,44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22,27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1 081 140,08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139 376,54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941 763,54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12,89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06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270 196,65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36 925,01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233 271,63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13,67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1 556 642,63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246 617,12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1 310 025,51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15,84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357 092,86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60 874,44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296 218,42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17,05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02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86 500,00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86 500,00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0,00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1 087 672,38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181 913,15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905 759,24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16,72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05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25 377,38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3 829,53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21 547,86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15,09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508 825,97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100 658,68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408 167,29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19,78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264 994,09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54 900,98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210 093,10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20,72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02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87 167,31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16 004,34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71 162,97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18,36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156 664,57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29 753,36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126 911,21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18,99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26,02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15 817,15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0,16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26,02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15 817,15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0,16</w:t>
            </w:r>
          </w:p>
        </w:tc>
      </w:tr>
      <w:tr w:rsidR="003809D8" w:rsidRPr="003809D8" w:rsidTr="003809D8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2 802 835,09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580 790,84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2 222 044,26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20,72</w:t>
            </w:r>
          </w:p>
        </w:tc>
      </w:tr>
      <w:tr w:rsidR="003809D8" w:rsidRPr="003809D8" w:rsidTr="003809D8">
        <w:trPr>
          <w:trHeight w:val="629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2 292 356,86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481 604,21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1 810 752,64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21,01</w:t>
            </w:r>
          </w:p>
        </w:tc>
      </w:tr>
      <w:tr w:rsidR="003809D8" w:rsidRPr="003809D8" w:rsidTr="003809D8">
        <w:trPr>
          <w:trHeight w:val="25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02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107 862,93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11 673,90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96 189,03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10,82</w:t>
            </w:r>
          </w:p>
        </w:tc>
      </w:tr>
      <w:tr w:rsidR="003809D8" w:rsidRPr="003809D8" w:rsidTr="003809D8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3809D8" w:rsidRPr="003809D8" w:rsidRDefault="003809D8" w:rsidP="003809D8">
            <w:pPr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center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402 615,30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87 512,72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315 102,58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sz w:val="16"/>
                <w:szCs w:val="16"/>
              </w:rPr>
            </w:pPr>
            <w:r w:rsidRPr="003809D8">
              <w:rPr>
                <w:sz w:val="16"/>
                <w:szCs w:val="16"/>
              </w:rPr>
              <w:t>21,74</w:t>
            </w:r>
          </w:p>
        </w:tc>
      </w:tr>
      <w:tr w:rsidR="003809D8" w:rsidRPr="003809D8" w:rsidTr="003809D8">
        <w:trPr>
          <w:trHeight w:val="240"/>
        </w:trPr>
        <w:tc>
          <w:tcPr>
            <w:tcW w:w="4820" w:type="dxa"/>
            <w:gridSpan w:val="3"/>
            <w:shd w:val="clear" w:color="auto" w:fill="auto"/>
            <w:noWrap/>
            <w:vAlign w:val="bottom"/>
            <w:hideMark/>
          </w:tcPr>
          <w:p w:rsidR="003809D8" w:rsidRPr="003809D8" w:rsidRDefault="003809D8" w:rsidP="003809D8">
            <w:pPr>
              <w:jc w:val="center"/>
              <w:rPr>
                <w:b/>
                <w:bCs/>
                <w:sz w:val="20"/>
                <w:szCs w:val="20"/>
              </w:rPr>
            </w:pPr>
            <w:r w:rsidRPr="003809D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75 266 925,32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15 296 582,04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59 970 343,28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3809D8" w:rsidRPr="003809D8" w:rsidRDefault="003809D8" w:rsidP="003809D8">
            <w:pPr>
              <w:jc w:val="right"/>
              <w:rPr>
                <w:b/>
                <w:bCs/>
                <w:sz w:val="16"/>
                <w:szCs w:val="16"/>
              </w:rPr>
            </w:pPr>
            <w:r w:rsidRPr="003809D8">
              <w:rPr>
                <w:b/>
                <w:bCs/>
                <w:sz w:val="16"/>
                <w:szCs w:val="16"/>
              </w:rPr>
              <w:t>20,32</w:t>
            </w:r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75AED"/>
    <w:rsid w:val="000A75A9"/>
    <w:rsid w:val="000E1749"/>
    <w:rsid w:val="000F6FA2"/>
    <w:rsid w:val="00157509"/>
    <w:rsid w:val="00165BDD"/>
    <w:rsid w:val="00175600"/>
    <w:rsid w:val="00186852"/>
    <w:rsid w:val="00191986"/>
    <w:rsid w:val="001A2413"/>
    <w:rsid w:val="001B359C"/>
    <w:rsid w:val="001C072C"/>
    <w:rsid w:val="001D1350"/>
    <w:rsid w:val="001E0C89"/>
    <w:rsid w:val="0023196E"/>
    <w:rsid w:val="0027155D"/>
    <w:rsid w:val="002A788C"/>
    <w:rsid w:val="002B0E0C"/>
    <w:rsid w:val="002F7FFC"/>
    <w:rsid w:val="0030622B"/>
    <w:rsid w:val="00326B4B"/>
    <w:rsid w:val="0033039E"/>
    <w:rsid w:val="003335F4"/>
    <w:rsid w:val="003445AC"/>
    <w:rsid w:val="003809D8"/>
    <w:rsid w:val="003B1298"/>
    <w:rsid w:val="003D3680"/>
    <w:rsid w:val="003D6445"/>
    <w:rsid w:val="004278D7"/>
    <w:rsid w:val="004607CD"/>
    <w:rsid w:val="00492927"/>
    <w:rsid w:val="004A3ED1"/>
    <w:rsid w:val="00541724"/>
    <w:rsid w:val="005674CA"/>
    <w:rsid w:val="005C0883"/>
    <w:rsid w:val="00650B70"/>
    <w:rsid w:val="006607C3"/>
    <w:rsid w:val="00672252"/>
    <w:rsid w:val="0067504C"/>
    <w:rsid w:val="00685E93"/>
    <w:rsid w:val="006A665C"/>
    <w:rsid w:val="006F1B01"/>
    <w:rsid w:val="006F2DCC"/>
    <w:rsid w:val="006F45C6"/>
    <w:rsid w:val="006F6B52"/>
    <w:rsid w:val="00717B88"/>
    <w:rsid w:val="007231B6"/>
    <w:rsid w:val="00723FA7"/>
    <w:rsid w:val="00742658"/>
    <w:rsid w:val="00753759"/>
    <w:rsid w:val="007570E5"/>
    <w:rsid w:val="00770499"/>
    <w:rsid w:val="007A6A7A"/>
    <w:rsid w:val="007B29B4"/>
    <w:rsid w:val="007B77A3"/>
    <w:rsid w:val="007D3F2F"/>
    <w:rsid w:val="007E2895"/>
    <w:rsid w:val="007E49D0"/>
    <w:rsid w:val="0082128B"/>
    <w:rsid w:val="0085379D"/>
    <w:rsid w:val="00893BCD"/>
    <w:rsid w:val="00973D39"/>
    <w:rsid w:val="009B6F0E"/>
    <w:rsid w:val="009C659E"/>
    <w:rsid w:val="00A111EB"/>
    <w:rsid w:val="00A5631C"/>
    <w:rsid w:val="00A9246D"/>
    <w:rsid w:val="00AA40E7"/>
    <w:rsid w:val="00AC4893"/>
    <w:rsid w:val="00AC499B"/>
    <w:rsid w:val="00AD3F44"/>
    <w:rsid w:val="00B01122"/>
    <w:rsid w:val="00B11F7A"/>
    <w:rsid w:val="00B16B8C"/>
    <w:rsid w:val="00B50CC4"/>
    <w:rsid w:val="00B5192B"/>
    <w:rsid w:val="00B731BC"/>
    <w:rsid w:val="00B734A8"/>
    <w:rsid w:val="00BB316A"/>
    <w:rsid w:val="00BC681A"/>
    <w:rsid w:val="00CE22AE"/>
    <w:rsid w:val="00D13B11"/>
    <w:rsid w:val="00D26AE7"/>
    <w:rsid w:val="00DA1EA0"/>
    <w:rsid w:val="00DB1A4E"/>
    <w:rsid w:val="00DC46B1"/>
    <w:rsid w:val="00E464EA"/>
    <w:rsid w:val="00ED1207"/>
    <w:rsid w:val="00ED14A6"/>
    <w:rsid w:val="00F46038"/>
    <w:rsid w:val="00F70912"/>
    <w:rsid w:val="00F7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AE6-644A-42CB-B9CE-AB82A54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77E5-F551-43E3-B7A4-A6FBC75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32</Pages>
  <Words>14080</Words>
  <Characters>80262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Пользователь</cp:lastModifiedBy>
  <cp:revision>56</cp:revision>
  <cp:lastPrinted>2017-04-10T08:58:00Z</cp:lastPrinted>
  <dcterms:created xsi:type="dcterms:W3CDTF">2017-02-08T07:42:00Z</dcterms:created>
  <dcterms:modified xsi:type="dcterms:W3CDTF">2017-04-10T08:41:00Z</dcterms:modified>
</cp:coreProperties>
</file>