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C" w:rsidRPr="002B230C" w:rsidRDefault="004041BC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1D46F5" w:rsidRPr="002B230C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249C5E39" wp14:editId="1DD77472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B230C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230C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B230C" w:rsidRDefault="0080721D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179B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2020002560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201601001    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9179B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9179B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9179B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9179B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7254" w:tblpY="44"/>
        <w:tblW w:w="0" w:type="auto"/>
        <w:tblLook w:val="0000" w:firstRow="0" w:lastRow="0" w:firstColumn="0" w:lastColumn="0" w:noHBand="0" w:noVBand="0"/>
      </w:tblPr>
      <w:tblGrid>
        <w:gridCol w:w="3652"/>
      </w:tblGrid>
      <w:tr w:rsidR="001D46F5" w:rsidRPr="002B230C" w:rsidTr="004041BC">
        <w:trPr>
          <w:trHeight w:val="2694"/>
        </w:trPr>
        <w:tc>
          <w:tcPr>
            <w:tcW w:w="3652" w:type="dxa"/>
          </w:tcPr>
          <w:p w:rsidR="001D46F5" w:rsidRPr="009179BB" w:rsidRDefault="001D46F5" w:rsidP="0040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1BC" w:rsidRPr="002B230C" w:rsidRDefault="004041BC" w:rsidP="0040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B" w:rsidRPr="002B230C" w:rsidRDefault="0074283B" w:rsidP="0040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0C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98710E" w:rsidRPr="002B230C" w:rsidRDefault="0074283B" w:rsidP="0040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0C">
              <w:rPr>
                <w:rFonts w:ascii="Times New Roman" w:hAnsi="Times New Roman" w:cs="Times New Roman"/>
                <w:sz w:val="28"/>
                <w:szCs w:val="28"/>
              </w:rPr>
              <w:t xml:space="preserve">ГКУ «Чеченсортсемовощ» </w:t>
            </w:r>
          </w:p>
          <w:p w:rsidR="0074283B" w:rsidRPr="002B230C" w:rsidRDefault="0074283B" w:rsidP="0040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66" w:rsidRPr="002B230C" w:rsidRDefault="0074283B" w:rsidP="0040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30C">
              <w:rPr>
                <w:rFonts w:ascii="Times New Roman" w:hAnsi="Times New Roman" w:cs="Times New Roman"/>
                <w:sz w:val="28"/>
                <w:szCs w:val="28"/>
              </w:rPr>
              <w:t>А.А. СИМБАРИГОВУ</w:t>
            </w:r>
            <w:r w:rsidRPr="002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965" w:rsidRPr="002B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2B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4041BC" w:rsidRPr="002B230C" w:rsidRDefault="0098710E" w:rsidP="004041BC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2B230C">
              <w:rPr>
                <w:sz w:val="20"/>
                <w:szCs w:val="20"/>
              </w:rPr>
              <w:t xml:space="preserve">Российская Федерация, </w:t>
            </w:r>
            <w:r w:rsidR="0074283B" w:rsidRPr="002B230C">
              <w:rPr>
                <w:sz w:val="20"/>
                <w:szCs w:val="20"/>
                <w:shd w:val="clear" w:color="auto" w:fill="FFFFFF"/>
              </w:rPr>
              <w:t>364014</w:t>
            </w:r>
            <w:r w:rsidR="0074283B" w:rsidRPr="002B230C">
              <w:rPr>
                <w:sz w:val="20"/>
                <w:szCs w:val="20"/>
              </w:rPr>
              <w:t xml:space="preserve">, </w:t>
            </w:r>
          </w:p>
          <w:p w:rsidR="004041BC" w:rsidRPr="002B230C" w:rsidRDefault="0074283B" w:rsidP="004041BC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2B230C">
              <w:rPr>
                <w:sz w:val="20"/>
                <w:szCs w:val="20"/>
              </w:rPr>
              <w:t xml:space="preserve">Чеченская Республика, г. Грозный, </w:t>
            </w:r>
          </w:p>
          <w:p w:rsidR="0074283B" w:rsidRPr="002B230C" w:rsidRDefault="0074283B" w:rsidP="004041BC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2B230C">
              <w:rPr>
                <w:sz w:val="20"/>
                <w:szCs w:val="20"/>
              </w:rPr>
              <w:t>ул. Переписная, д. 2.</w:t>
            </w:r>
          </w:p>
          <w:p w:rsidR="003401CC" w:rsidRPr="002B230C" w:rsidRDefault="003401CC" w:rsidP="004041B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D2A9A" w:rsidRPr="002B230C" w:rsidRDefault="002B230C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32DE" w:rsidRPr="002B2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C6894" w:rsidRPr="002B23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2DE" w:rsidRPr="002B2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909D4" w:rsidRPr="002B230C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B230C" w:rsidRDefault="000732DE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№ ___________  </w:t>
      </w:r>
      <w:r w:rsidR="001D46F5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</w:t>
      </w:r>
      <w:r w:rsidR="00815D66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B230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B230C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B230C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2B230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2B230C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C" w:rsidRPr="002B230C" w:rsidRDefault="00404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74283B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C2AD9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2B230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B230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2B230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2B230C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6503" w:rsidRPr="002B230C" w:rsidRDefault="001D46F5" w:rsidP="004041B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710E" w:rsidRPr="002B230C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Чеченской Республики </w:t>
      </w:r>
      <w:r w:rsidR="0098710E" w:rsidRPr="002B23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4283B" w:rsidRPr="002B230C">
        <w:rPr>
          <w:rFonts w:ascii="Times New Roman" w:hAnsi="Times New Roman" w:cs="Times New Roman"/>
          <w:sz w:val="28"/>
          <w:szCs w:val="28"/>
        </w:rPr>
        <w:t xml:space="preserve">от 07.09.2016 года № 01-03-02/144 «О проведении плановой проверки в </w:t>
      </w:r>
      <w:r w:rsidR="002B230C">
        <w:rPr>
          <w:rFonts w:ascii="Times New Roman" w:hAnsi="Times New Roman" w:cs="Times New Roman"/>
          <w:sz w:val="28"/>
          <w:szCs w:val="28"/>
        </w:rPr>
        <w:br/>
      </w:r>
      <w:r w:rsidR="0074283B" w:rsidRPr="002B230C">
        <w:rPr>
          <w:rFonts w:ascii="Times New Roman" w:hAnsi="Times New Roman" w:cs="Times New Roman"/>
          <w:sz w:val="28"/>
          <w:szCs w:val="28"/>
        </w:rPr>
        <w:t>ГКУ «Чеченсортсемовощ»</w:t>
      </w:r>
      <w:r w:rsidR="008A6503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74283B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8A6503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83B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A6503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74283B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A6503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83B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A6503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283B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4283B" w:rsidRPr="002B230C">
        <w:rPr>
          <w:rFonts w:ascii="Times New Roman" w:hAnsi="Times New Roman" w:cs="Times New Roman"/>
          <w:sz w:val="28"/>
          <w:szCs w:val="28"/>
        </w:rPr>
        <w:t xml:space="preserve">ГКУ «Чеченсортсемовощ» </w:t>
      </w:r>
      <w:r w:rsidR="0074283B" w:rsidRPr="002B230C">
        <w:rPr>
          <w:rFonts w:ascii="Times New Roman" w:hAnsi="Times New Roman" w:cs="Times New Roman"/>
          <w:bCs/>
          <w:sz w:val="28"/>
          <w:szCs w:val="28"/>
        </w:rPr>
        <w:t xml:space="preserve">сотрудником Министерства финансов Чеченской Республики Хабилаевым Зелимханом Хамзатовичем, консультантом отдела внутреннего финансового аудита и контроля Министерства финансов Чеченской Республики проведена плановая проверка </w:t>
      </w:r>
      <w:r w:rsidR="008A6503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</w:t>
      </w:r>
      <w:proofErr w:type="gramEnd"/>
      <w:r w:rsidR="008A6503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сфере закупок товаров, работ, услуг для обеспечения государственных нужд </w:t>
      </w:r>
      <w:r w:rsidR="00F5112C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A6503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74283B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A6503" w:rsidRPr="002B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2B230C" w:rsidRDefault="001D46F5" w:rsidP="004041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"/>
        <w:gridCol w:w="2551"/>
        <w:gridCol w:w="7655"/>
      </w:tblGrid>
      <w:tr w:rsidR="004041BC" w:rsidRPr="002B230C" w:rsidTr="00BA3716">
        <w:trPr>
          <w:trHeight w:val="5041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BC0436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83B" w:rsidRPr="002B230C" w:rsidRDefault="0074283B" w:rsidP="0074283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74283B" w:rsidRPr="002B230C" w:rsidRDefault="0074283B" w:rsidP="0074283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ГКУ «Чеченсортсемовощ» от 04.07.2014 года № 35-л </w:t>
            </w:r>
            <w:r w:rsidR="004041BC" w:rsidRPr="002B230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«О назначении контрактного управляющего» контрактным управляющим назначен Симбаригов Анзор Алаудиевич, который имеет удостоверение о повышении квалификации в Институте </w:t>
            </w:r>
            <w:proofErr w:type="gramStart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повышения квалификации Министерства финансов Чеченской Республики</w:t>
            </w:r>
            <w:proofErr w:type="gramEnd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«Управление государственными и муниципальными закупками» в 72-часовом объеме, выданное 2014 году.</w:t>
            </w:r>
          </w:p>
          <w:p w:rsidR="0074283B" w:rsidRPr="002B230C" w:rsidRDefault="0074283B" w:rsidP="0074283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      </w:r>
            <w:proofErr w:type="gramEnd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r:id="rId10" w:anchor="Par31" w:tooltip="МЕТОДИЧЕСКИЕ РЕКОМЕНДАЦИИ" w:history="1">
              <w:r w:rsidRPr="002B230C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Методические рекомендации</w:t>
              </w:r>
            </w:hyperlink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      </w:r>
            <w:proofErr w:type="gramEnd"/>
          </w:p>
          <w:p w:rsidR="0074283B" w:rsidRPr="002B230C" w:rsidRDefault="0074283B" w:rsidP="0074283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r:id="rId11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2B230C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пунктом 2.4</w:t>
              </w:r>
            </w:hyperlink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</w:t>
            </w:r>
            <w:proofErr w:type="gramStart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обучения по</w:t>
            </w:r>
            <w:proofErr w:type="gramEnd"/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таким Программам может быть снижен до 40 часов.</w:t>
            </w:r>
          </w:p>
          <w:p w:rsidR="003C1542" w:rsidRPr="002B230C" w:rsidRDefault="0074283B" w:rsidP="009179B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Таким образом, с 12.03.2015 года удостоверение о повышении квалификации Симбаригова Анзора Алаудиевича не соответствует требованиям пункта 2.3. Методических рекомендаций</w:t>
            </w:r>
            <w:r w:rsidR="009179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041BC" w:rsidRPr="002B230C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BC" w:rsidRPr="002B230C" w:rsidRDefault="004041BC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4041BC" w:rsidRPr="002B230C" w:rsidTr="00BA3716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4041BC" w:rsidRPr="002B230C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Нарушенные положения нормативных правовых актов (со ссылками на соответствующие </w:t>
            </w:r>
            <w:r w:rsidRPr="002B23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83B" w:rsidRPr="002B230C" w:rsidRDefault="0074283B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Требования пункта 2.3. Методических рекомендаций, части 23 статьи 112, </w:t>
            </w:r>
          </w:p>
          <w:p w:rsidR="00070CE2" w:rsidRPr="002B230C" w:rsidRDefault="0074283B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части 6 статьи 38 ФЗ-44</w:t>
            </w:r>
          </w:p>
        </w:tc>
      </w:tr>
      <w:tr w:rsidR="004041BC" w:rsidRPr="002B230C" w:rsidTr="00BA3716">
        <w:trPr>
          <w:trHeight w:val="753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2B230C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070CE2" w:rsidRPr="002B230C">
              <w:rPr>
                <w:rFonts w:ascii="Times New Roman" w:hAnsi="Times New Roman" w:cs="Times New Roman"/>
                <w:sz w:val="22"/>
                <w:szCs w:val="22"/>
              </w:rPr>
              <w:t>Акт плановой проверки №</w:t>
            </w:r>
            <w:r w:rsidR="0074283B"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49</w:t>
            </w:r>
            <w:r w:rsidR="0028484D" w:rsidRPr="002B230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CA69EA" w:rsidRPr="002B23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070CE2"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74283B" w:rsidRPr="002B230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070CE2" w:rsidRPr="002B23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4283B" w:rsidRPr="002B230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554BBF" w:rsidRPr="002B230C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="00070CE2"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74283B" w:rsidRPr="002B230C" w:rsidRDefault="00943FB4" w:rsidP="003C154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2. Приказ </w:t>
            </w:r>
            <w:r w:rsidR="0074283B" w:rsidRPr="002B230C">
              <w:rPr>
                <w:rFonts w:ascii="Times New Roman" w:hAnsi="Times New Roman" w:cs="Times New Roman"/>
                <w:sz w:val="22"/>
                <w:szCs w:val="22"/>
              </w:rPr>
              <w:t xml:space="preserve">ГКУ «Чеченсортсемовощ» от 04.07.2014 года № 35-л </w:t>
            </w:r>
          </w:p>
          <w:p w:rsidR="00070CE2" w:rsidRPr="002B230C" w:rsidRDefault="0074283B" w:rsidP="003C1542">
            <w:pPr>
              <w:pStyle w:val="a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«О назначении контрактного управляющего»</w:t>
            </w: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2B230C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2B230C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A44BE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64" w:rsidRPr="002B230C" w:rsidRDefault="000E3464" w:rsidP="000E346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230C">
              <w:rPr>
                <w:rFonts w:ascii="Times New Roman" w:hAnsi="Times New Roman" w:cs="Times New Roman"/>
              </w:rPr>
              <w:t xml:space="preserve">ГКУ «Чеченсортсемовощ» </w:t>
            </w:r>
            <w:r w:rsidR="0074283B" w:rsidRPr="002B230C">
              <w:rPr>
                <w:rFonts w:ascii="Times New Roman" w:hAnsi="Times New Roman" w:cs="Times New Roman"/>
              </w:rPr>
              <w:t xml:space="preserve"> 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A44BE7" w:rsidRPr="002B230C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формировании плана-графика закупок за 2015 год по </w:t>
            </w:r>
            <w:r w:rsidRPr="002B230C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A44BE7" w:rsidRPr="002B230C">
              <w:rPr>
                <w:rFonts w:ascii="Times New Roman" w:eastAsia="Calibri" w:hAnsi="Times New Roman" w:cs="Times New Roman"/>
                <w:lang w:eastAsia="ru-RU"/>
              </w:rPr>
              <w:t xml:space="preserve"> позициям не учтены требования 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>перечислений «</w:t>
            </w: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BC0436" w:rsidRPr="002B230C">
              <w:rPr>
                <w:rFonts w:ascii="Times New Roman" w:hAnsi="Times New Roman" w:cs="Times New Roman"/>
              </w:rPr>
              <w:t xml:space="preserve">подпункта 2 пункта 5, </w:t>
            </w:r>
            <w:r w:rsidR="0028484D" w:rsidRPr="002B230C">
              <w:rPr>
                <w:rFonts w:ascii="Times New Roman" w:hAnsi="Times New Roman" w:cs="Times New Roman"/>
              </w:rPr>
              <w:t xml:space="preserve">подпункта </w:t>
            </w:r>
            <w:r w:rsidRPr="002B230C">
              <w:rPr>
                <w:rFonts w:ascii="Times New Roman" w:hAnsi="Times New Roman" w:cs="Times New Roman"/>
              </w:rPr>
              <w:t xml:space="preserve">4 </w:t>
            </w:r>
            <w:r w:rsidR="0028484D" w:rsidRPr="002B230C">
              <w:rPr>
                <w:rFonts w:ascii="Times New Roman" w:hAnsi="Times New Roman" w:cs="Times New Roman"/>
              </w:rPr>
              <w:t xml:space="preserve">пункта 5 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и 2016 годы, утвержденных</w:t>
            </w:r>
            <w:proofErr w:type="gramEnd"/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экономического развития РФ и Федерального казначейства от 31 марта 2015 г. № 182/7н (далее </w:t>
            </w:r>
            <w:r w:rsidR="002F2CBB" w:rsidRPr="002B23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Особенности, утв. приказом МЭР РФ и ФК № 182/7н), а именно:</w:t>
            </w:r>
          </w:p>
          <w:p w:rsidR="000E3464" w:rsidRPr="002B230C" w:rsidRDefault="000E3464" w:rsidP="000E346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1. </w:t>
            </w:r>
            <w:proofErr w:type="gramStart"/>
            <w:r w:rsidRPr="002B230C">
              <w:rPr>
                <w:rFonts w:ascii="Times New Roman" w:hAnsi="Times New Roman" w:cs="Times New Roman"/>
                <w:shd w:val="clear" w:color="auto" w:fill="FFFFFF"/>
              </w:rPr>
              <w:t xml:space="preserve">В столбце 6 </w:t>
            </w: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плана-графика </w:t>
            </w:r>
            <w:r w:rsidRPr="002B230C">
              <w:rPr>
                <w:rFonts w:ascii="Times New Roman" w:hAnsi="Times New Roman" w:cs="Times New Roman"/>
                <w:shd w:val="clear" w:color="auto" w:fill="FFFFFF"/>
              </w:rPr>
              <w:t xml:space="preserve">закупок </w:t>
            </w: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>во всех закупках</w:t>
            </w:r>
            <w:r w:rsidRPr="002B230C">
              <w:rPr>
                <w:rFonts w:ascii="Times New Roman" w:hAnsi="Times New Roman" w:cs="Times New Roman"/>
                <w:shd w:val="clear" w:color="auto" w:fill="FFFFFF"/>
              </w:rPr>
              <w:t xml:space="preserve">, за исключением закупок у единственного поставщика (подрядчика, исполнителя) в соответствии с пунктом 4 и 5 части 1 статьи 93 ФЗ-44 не приводятся </w:t>
            </w: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</w:t>
            </w:r>
            <w:proofErr w:type="gramEnd"/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позволяющие идентифицировать предмет контракта, с учетом положений статьи 33 ФЗ-44, что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0E3464" w:rsidRPr="002B230C" w:rsidRDefault="000E3464" w:rsidP="000E346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2. </w:t>
            </w:r>
            <w:proofErr w:type="gramStart"/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столбце 7 плана-графика </w:t>
            </w:r>
            <w:r w:rsidRPr="002B230C">
              <w:rPr>
                <w:rFonts w:ascii="Times New Roman" w:hAnsi="Times New Roman" w:cs="Times New Roman"/>
                <w:shd w:val="clear" w:color="auto" w:fill="FFFFFF"/>
              </w:rPr>
              <w:t xml:space="preserve">закупок </w:t>
            </w: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>в закупках под № 2, 3, 4, 5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требования перечисления «ж» подпункта 2 пункта 5 Особенностей, утв. приказом МЭР РФ и ФК № 182/7н, и части</w:t>
            </w:r>
            <w:proofErr w:type="gramEnd"/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2 статьи 112 ФЗ-44.</w:t>
            </w:r>
          </w:p>
          <w:p w:rsidR="000E3464" w:rsidRPr="002B230C" w:rsidRDefault="000E3464" w:rsidP="000E346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3. </w:t>
            </w:r>
            <w:proofErr w:type="gramStart"/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столбце 8 плана-графика </w:t>
            </w:r>
            <w:r w:rsidRPr="002B230C">
              <w:rPr>
                <w:rFonts w:ascii="Times New Roman" w:hAnsi="Times New Roman" w:cs="Times New Roman"/>
                <w:shd w:val="clear" w:color="auto" w:fill="FFFFFF"/>
              </w:rPr>
              <w:t xml:space="preserve">закупок </w:t>
            </w: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>в закупках под № 2, 3, 4, 5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«з» подпункта 2 пункта 5 Особенностей, утв. приказом МЭР РФ и ФК № 182/7н</w:t>
            </w:r>
            <w:proofErr w:type="gramEnd"/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>, и части 2 статьи 112 ФЗ-44.</w:t>
            </w:r>
          </w:p>
          <w:p w:rsidR="000E3464" w:rsidRPr="002B230C" w:rsidRDefault="000E3464" w:rsidP="000E346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B230C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2B230C">
              <w:rPr>
                <w:rFonts w:ascii="Times New Roman" w:hAnsi="Times New Roman" w:cs="Times New Roman"/>
              </w:rPr>
              <w:t xml:space="preserve">Информация о закупках, планируемых осуществить в соответствии с пунктом 4 части 1 статьи 93 ФЗ-44 до 100 тыс. рублей в столбцах 1, 9, 13 указывается каждая закупка в отдельности, что является нарушением требования подпункта 4 пункта 5 </w:t>
            </w:r>
            <w:r w:rsidRPr="002B230C">
              <w:rPr>
                <w:rFonts w:ascii="Times New Roman" w:eastAsia="Times New Roman" w:hAnsi="Times New Roman" w:cs="Times New Roman"/>
                <w:shd w:val="clear" w:color="auto" w:fill="FFFFFF"/>
              </w:rPr>
              <w:t>Особенностей, утв. приказом МЭР РФ и ФК № 182/7н,</w:t>
            </w:r>
            <w:r w:rsidRPr="002B230C">
              <w:rPr>
                <w:rFonts w:ascii="Times New Roman" w:hAnsi="Times New Roman" w:cs="Times New Roman"/>
              </w:rPr>
              <w:t xml:space="preserve"> и части 2 статьи 112 согласно которому информация о закупках, которые планируется осуществлять в</w:t>
            </w:r>
            <w:proofErr w:type="gramEnd"/>
            <w:r w:rsidRPr="002B23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230C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B230C">
              <w:rPr>
                <w:rFonts w:ascii="Times New Roman" w:hAnsi="Times New Roman" w:cs="Times New Roman"/>
              </w:rPr>
              <w:t xml:space="preserve"> с пунктом 4 части 1 </w:t>
            </w:r>
            <w:r w:rsidRPr="002B230C">
              <w:rPr>
                <w:rFonts w:ascii="Times New Roman" w:hAnsi="Times New Roman" w:cs="Times New Roman"/>
              </w:rPr>
              <w:br/>
              <w:t>статьи 93 ФЗ-44 указывается в столбцах 1, 9 и 13 формы планов-графиков одной строкой по каждому коду бюджетной классификации в размере годового объема денежных средств.</w:t>
            </w:r>
          </w:p>
          <w:p w:rsidR="007F09A4" w:rsidRPr="002B230C" w:rsidRDefault="000E3464" w:rsidP="000E346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B230C">
              <w:rPr>
                <w:rFonts w:ascii="Times New Roman" w:hAnsi="Times New Roman" w:cs="Times New Roman"/>
                <w:shd w:val="clear" w:color="auto" w:fill="FFFFFF"/>
              </w:rPr>
              <w:t>5. В нижнем правом углу плана-графика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№ 182/7н, и части 2 статьи 112 ФЗ-44.</w:t>
            </w:r>
          </w:p>
        </w:tc>
      </w:tr>
      <w:tr w:rsidR="004041BC" w:rsidRPr="002B230C" w:rsidTr="00BA3716">
        <w:trPr>
          <w:trHeight w:val="547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41BC" w:rsidRPr="002B230C" w:rsidTr="00BA3716">
        <w:trPr>
          <w:trHeight w:val="5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BC0436" w:rsidP="000E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Calibri" w:hAnsi="Times New Roman" w:cs="Times New Roman"/>
                <w:lang w:eastAsia="ru-RU"/>
              </w:rPr>
              <w:t xml:space="preserve">Требования </w:t>
            </w:r>
            <w:r w:rsidR="0028484D"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</w:t>
            </w:r>
            <w:r w:rsidR="00387377" w:rsidRPr="002B230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E3464" w:rsidRPr="002B23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87377" w:rsidRPr="002B230C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="000E3464" w:rsidRPr="002B230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387377" w:rsidRPr="002B230C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="000E3464" w:rsidRPr="002B230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87377"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387377" w:rsidRPr="002B230C">
              <w:rPr>
                <w:rFonts w:ascii="Times New Roman" w:hAnsi="Times New Roman" w:cs="Times New Roman"/>
              </w:rPr>
              <w:t xml:space="preserve">подпункта 2 пункта 5, </w:t>
            </w:r>
            <w:r w:rsidR="000E3464" w:rsidRPr="002B230C">
              <w:rPr>
                <w:rFonts w:ascii="Times New Roman" w:hAnsi="Times New Roman" w:cs="Times New Roman"/>
              </w:rPr>
              <w:br/>
            </w:r>
            <w:r w:rsidR="00387377" w:rsidRPr="002B230C">
              <w:rPr>
                <w:rFonts w:ascii="Times New Roman" w:hAnsi="Times New Roman" w:cs="Times New Roman"/>
              </w:rPr>
              <w:t xml:space="preserve">подпункта </w:t>
            </w:r>
            <w:r w:rsidR="000E3464" w:rsidRPr="002B230C">
              <w:rPr>
                <w:rFonts w:ascii="Times New Roman" w:hAnsi="Times New Roman" w:cs="Times New Roman"/>
              </w:rPr>
              <w:t>4</w:t>
            </w:r>
            <w:r w:rsidR="00387377" w:rsidRPr="002B230C">
              <w:rPr>
                <w:rFonts w:ascii="Times New Roman" w:hAnsi="Times New Roman" w:cs="Times New Roman"/>
              </w:rPr>
              <w:t>, пункта 5</w:t>
            </w:r>
            <w:r w:rsidR="000C56FE" w:rsidRPr="002B230C">
              <w:rPr>
                <w:rFonts w:ascii="Times New Roman" w:hAnsi="Times New Roman" w:cs="Times New Roman"/>
              </w:rPr>
              <w:t xml:space="preserve"> </w:t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Особенностей, утв. приказом МЭР РФ и ФК № 182/7н, </w:t>
            </w:r>
            <w:r w:rsidR="000E3464" w:rsidRPr="002B230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44BE7" w:rsidRPr="002B230C">
              <w:rPr>
                <w:rFonts w:ascii="Times New Roman" w:eastAsia="Times New Roman" w:hAnsi="Times New Roman" w:cs="Times New Roman"/>
                <w:lang w:eastAsia="ru-RU"/>
              </w:rPr>
              <w:t>и части 2 статьи 112 ФЗ-44.</w:t>
            </w: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1. Акт плановой проверки № </w:t>
            </w:r>
            <w:r w:rsidR="00387377" w:rsidRPr="002B23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28484D" w:rsidRPr="002B230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2016 от </w:t>
            </w:r>
            <w:r w:rsidR="00387377" w:rsidRPr="002B23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71312" w:rsidRPr="002B23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87377" w:rsidRPr="002B23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.2016 года.</w:t>
            </w:r>
          </w:p>
          <w:p w:rsidR="00A44BE7" w:rsidRPr="002B230C" w:rsidRDefault="00A44BE7" w:rsidP="000C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2. Копи</w:t>
            </w:r>
            <w:r w:rsidR="000C56FE" w:rsidRPr="002B230C">
              <w:rPr>
                <w:rFonts w:ascii="Times New Roman" w:eastAsia="Times New Roman" w:hAnsi="Times New Roman" w:cs="Times New Roman"/>
                <w:lang w:eastAsia="ru-RU"/>
              </w:rPr>
              <w:t>я плана-графика</w:t>
            </w: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 xml:space="preserve"> закупок.</w:t>
            </w:r>
          </w:p>
        </w:tc>
      </w:tr>
    </w:tbl>
    <w:p w:rsidR="000E3464" w:rsidRPr="002B230C" w:rsidRDefault="000E3464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с </w:t>
      </w:r>
      <w:hyperlink r:id="rId12" w:history="1">
        <w:r w:rsidR="001D46F5"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C1542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13" w:history="1">
        <w:r w:rsidR="001D46F5"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</w:t>
      </w:r>
      <w:proofErr w:type="gramStart"/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2B230C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2B230C" w:rsidRDefault="001D46F5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0C56FE" w:rsidRPr="002B230C" w:rsidRDefault="000C56FE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. В срок до </w:t>
      </w:r>
      <w:r w:rsidRPr="002B230C">
        <w:rPr>
          <w:rFonts w:ascii="Times New Roman" w:hAnsi="Times New Roman" w:cs="Times New Roman"/>
          <w:sz w:val="28"/>
          <w:szCs w:val="28"/>
        </w:rPr>
        <w:t>31 декабря 2016 года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9BB">
        <w:rPr>
          <w:rFonts w:ascii="Times New Roman" w:hAnsi="Times New Roman" w:cs="Times New Roman"/>
          <w:sz w:val="28"/>
          <w:szCs w:val="28"/>
        </w:rPr>
        <w:t>в целях соблюдения</w:t>
      </w:r>
      <w:r w:rsidRPr="002B230C">
        <w:rPr>
          <w:rFonts w:ascii="Times New Roman" w:hAnsi="Times New Roman" w:cs="Times New Roman"/>
          <w:sz w:val="28"/>
          <w:szCs w:val="28"/>
        </w:rPr>
        <w:t xml:space="preserve"> требований пункта 2.3. Методических рекомендаций, части 23 статьи 112, части 6 статьи 36 ФЗ-44 направи</w:t>
      </w:r>
      <w:r w:rsidR="00AC657C">
        <w:rPr>
          <w:rFonts w:ascii="Times New Roman" w:hAnsi="Times New Roman" w:cs="Times New Roman"/>
          <w:sz w:val="28"/>
          <w:szCs w:val="28"/>
        </w:rPr>
        <w:t>ть</w:t>
      </w:r>
      <w:bookmarkStart w:id="0" w:name="_GoBack"/>
      <w:bookmarkEnd w:id="0"/>
      <w:r w:rsidRPr="002B230C">
        <w:rPr>
          <w:rFonts w:ascii="Times New Roman" w:hAnsi="Times New Roman" w:cs="Times New Roman"/>
          <w:sz w:val="28"/>
          <w:szCs w:val="28"/>
        </w:rPr>
        <w:t xml:space="preserve"> </w:t>
      </w: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контрактного управляющего </w:t>
      </w:r>
      <w:r w:rsidRPr="002B230C">
        <w:rPr>
          <w:rFonts w:ascii="Times New Roman" w:hAnsi="Times New Roman" w:cs="Times New Roman"/>
          <w:sz w:val="28"/>
          <w:szCs w:val="28"/>
        </w:rPr>
        <w:t xml:space="preserve">ГКУ «Чеченсортсемовощ» </w:t>
      </w:r>
      <w:r w:rsidRPr="002B230C">
        <w:rPr>
          <w:rFonts w:ascii="Times New Roman" w:hAnsi="Times New Roman" w:cs="Times New Roman"/>
          <w:bCs/>
          <w:sz w:val="28"/>
          <w:szCs w:val="28"/>
        </w:rPr>
        <w:t>н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а обучение для получения </w:t>
      </w:r>
      <w:r w:rsidRPr="002B230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2B230C">
        <w:rPr>
          <w:rFonts w:ascii="Times New Roman" w:hAnsi="Times New Roman" w:cs="Times New Roman"/>
          <w:sz w:val="28"/>
          <w:szCs w:val="28"/>
        </w:rPr>
        <w:t>требованиями части 6 статьи 38 ФЗ-44.</w:t>
      </w: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Pr="002B230C">
        <w:rPr>
          <w:rFonts w:ascii="Times New Roman" w:hAnsi="Times New Roman" w:cs="Times New Roman"/>
          <w:sz w:val="28"/>
          <w:szCs w:val="28"/>
        </w:rPr>
        <w:t xml:space="preserve">31 декабря 2016 года 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формировании, внесении изменений 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br/>
        <w:t xml:space="preserve">и утверждении плана-графика закупок учесть требования </w:t>
      </w:r>
      <w:hyperlink r:id="rId14" w:history="1"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приказа Министерства экономического развития РФ и Федерального казначейства от 31 марта 2015 года № 182/7н «Об особенностях размещения в единой информационной системе </w:t>
        </w:r>
        <w:r w:rsidRPr="002B230C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</w:t>
      </w:r>
      <w:r w:rsidRPr="002B230C">
        <w:rPr>
          <w:rFonts w:ascii="Times New Roman" w:eastAsia="Times New Roman" w:hAnsi="Times New Roman" w:cs="Times New Roman"/>
          <w:bCs/>
          <w:sz w:val="28"/>
          <w:szCs w:val="28"/>
        </w:rPr>
        <w:t>ФЗ-44.</w:t>
      </w:r>
    </w:p>
    <w:p w:rsidR="001D46F5" w:rsidRPr="002B230C" w:rsidRDefault="00A44BE7" w:rsidP="000C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46F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0C56FE" w:rsidRPr="002B230C">
        <w:rPr>
          <w:rFonts w:ascii="Times New Roman" w:hAnsi="Times New Roman" w:cs="Times New Roman"/>
          <w:sz w:val="28"/>
          <w:szCs w:val="28"/>
        </w:rPr>
        <w:t>31 декабря 2016 года.</w:t>
      </w: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2B23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0C56FE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0C56FE" w:rsidRPr="002B230C" w:rsidRDefault="000C56F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2B23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2B230C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0436" w:rsidRPr="002B230C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C3F" w:rsidRPr="002B230C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2B230C" w:rsidRDefault="00A44BE7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B230C">
        <w:rPr>
          <w:rFonts w:ascii="Times New Roman" w:hAnsi="Times New Roman" w:cs="Times New Roman"/>
          <w:sz w:val="27"/>
          <w:szCs w:val="27"/>
        </w:rPr>
        <w:t>Первый заместитель министра</w:t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</w:r>
      <w:r w:rsidRPr="002B230C">
        <w:rPr>
          <w:rFonts w:ascii="Times New Roman" w:hAnsi="Times New Roman" w:cs="Times New Roman"/>
          <w:sz w:val="27"/>
          <w:szCs w:val="27"/>
        </w:rPr>
        <w:tab/>
        <w:t xml:space="preserve">  А.А. Аддаев</w:t>
      </w:r>
    </w:p>
    <w:p w:rsidR="0080504C" w:rsidRPr="002B230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2B230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2B230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6FE" w:rsidRPr="002B230C" w:rsidRDefault="000C56FE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30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A5460C" w:rsidRPr="001B3465" w:rsidRDefault="002B230C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0C56FE" w:rsidRPr="002B230C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62-31-21</w:t>
      </w:r>
    </w:p>
    <w:sectPr w:rsidR="00A5460C" w:rsidRPr="001B3465" w:rsidSect="001B3465">
      <w:footerReference w:type="default" r:id="rId16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1D" w:rsidRDefault="0080721D" w:rsidP="001B3465">
      <w:pPr>
        <w:spacing w:after="0" w:line="240" w:lineRule="auto"/>
      </w:pPr>
      <w:r>
        <w:separator/>
      </w:r>
    </w:p>
  </w:endnote>
  <w:endnote w:type="continuationSeparator" w:id="0">
    <w:p w:rsidR="0080721D" w:rsidRDefault="0080721D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BC0436" w:rsidRDefault="00CB6698">
        <w:pPr>
          <w:pStyle w:val="ab"/>
          <w:jc w:val="right"/>
        </w:pPr>
        <w:r>
          <w:fldChar w:fldCharType="begin"/>
        </w:r>
        <w:r w:rsidR="0028484D">
          <w:instrText>PAGE   \* MERGEFORMAT</w:instrText>
        </w:r>
        <w:r>
          <w:fldChar w:fldCharType="separate"/>
        </w:r>
        <w:r w:rsidR="00AC65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0436" w:rsidRDefault="00BC04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1D" w:rsidRDefault="0080721D" w:rsidP="001B3465">
      <w:pPr>
        <w:spacing w:after="0" w:line="240" w:lineRule="auto"/>
      </w:pPr>
      <w:r>
        <w:separator/>
      </w:r>
    </w:p>
  </w:footnote>
  <w:footnote w:type="continuationSeparator" w:id="0">
    <w:p w:rsidR="0080721D" w:rsidRDefault="0080721D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55AEE"/>
    <w:rsid w:val="00057CC6"/>
    <w:rsid w:val="00070CE2"/>
    <w:rsid w:val="000732DE"/>
    <w:rsid w:val="000B4044"/>
    <w:rsid w:val="000C56FE"/>
    <w:rsid w:val="000D5E16"/>
    <w:rsid w:val="000D7B52"/>
    <w:rsid w:val="000E3464"/>
    <w:rsid w:val="000E3CBB"/>
    <w:rsid w:val="000F0599"/>
    <w:rsid w:val="00100BE1"/>
    <w:rsid w:val="00121F47"/>
    <w:rsid w:val="0012303A"/>
    <w:rsid w:val="001314AD"/>
    <w:rsid w:val="00171312"/>
    <w:rsid w:val="001719F4"/>
    <w:rsid w:val="00182FC3"/>
    <w:rsid w:val="00183A9A"/>
    <w:rsid w:val="00187306"/>
    <w:rsid w:val="001B3465"/>
    <w:rsid w:val="001D46F5"/>
    <w:rsid w:val="001F15AE"/>
    <w:rsid w:val="002066DA"/>
    <w:rsid w:val="0021697A"/>
    <w:rsid w:val="00235D51"/>
    <w:rsid w:val="00236DEF"/>
    <w:rsid w:val="0024523E"/>
    <w:rsid w:val="00256A3B"/>
    <w:rsid w:val="002665D0"/>
    <w:rsid w:val="0028484D"/>
    <w:rsid w:val="002963E0"/>
    <w:rsid w:val="002B230C"/>
    <w:rsid w:val="002F2CBB"/>
    <w:rsid w:val="00305218"/>
    <w:rsid w:val="003401CC"/>
    <w:rsid w:val="003749F5"/>
    <w:rsid w:val="00387377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041BC"/>
    <w:rsid w:val="004241D5"/>
    <w:rsid w:val="00433357"/>
    <w:rsid w:val="004678FF"/>
    <w:rsid w:val="00467E0C"/>
    <w:rsid w:val="004C58CD"/>
    <w:rsid w:val="004D2A9A"/>
    <w:rsid w:val="004D7543"/>
    <w:rsid w:val="004E41D9"/>
    <w:rsid w:val="00503E80"/>
    <w:rsid w:val="00543FD5"/>
    <w:rsid w:val="00551F5D"/>
    <w:rsid w:val="00554BBF"/>
    <w:rsid w:val="00565545"/>
    <w:rsid w:val="005930D4"/>
    <w:rsid w:val="005A11AE"/>
    <w:rsid w:val="005A19DD"/>
    <w:rsid w:val="005D11E6"/>
    <w:rsid w:val="005F7354"/>
    <w:rsid w:val="00600D6B"/>
    <w:rsid w:val="006163F9"/>
    <w:rsid w:val="00635637"/>
    <w:rsid w:val="006B7BD5"/>
    <w:rsid w:val="006D00EC"/>
    <w:rsid w:val="006D3FC3"/>
    <w:rsid w:val="0074283B"/>
    <w:rsid w:val="0074619A"/>
    <w:rsid w:val="007646C6"/>
    <w:rsid w:val="00770D6F"/>
    <w:rsid w:val="00797545"/>
    <w:rsid w:val="007A3098"/>
    <w:rsid w:val="007B5C3A"/>
    <w:rsid w:val="007E3C3F"/>
    <w:rsid w:val="007F09A4"/>
    <w:rsid w:val="0080504C"/>
    <w:rsid w:val="0080721D"/>
    <w:rsid w:val="00815D66"/>
    <w:rsid w:val="0083452C"/>
    <w:rsid w:val="00843C57"/>
    <w:rsid w:val="00867131"/>
    <w:rsid w:val="00882F57"/>
    <w:rsid w:val="0089069B"/>
    <w:rsid w:val="008909D4"/>
    <w:rsid w:val="008955C7"/>
    <w:rsid w:val="008A6503"/>
    <w:rsid w:val="008C2BA8"/>
    <w:rsid w:val="008C7EE5"/>
    <w:rsid w:val="008D0EAD"/>
    <w:rsid w:val="008F7261"/>
    <w:rsid w:val="00910CFA"/>
    <w:rsid w:val="00913C95"/>
    <w:rsid w:val="009179BB"/>
    <w:rsid w:val="009375E1"/>
    <w:rsid w:val="00943FB4"/>
    <w:rsid w:val="0098710E"/>
    <w:rsid w:val="009C6FA6"/>
    <w:rsid w:val="009D5965"/>
    <w:rsid w:val="009D6887"/>
    <w:rsid w:val="009F44CD"/>
    <w:rsid w:val="009F4839"/>
    <w:rsid w:val="00A201B9"/>
    <w:rsid w:val="00A32A66"/>
    <w:rsid w:val="00A44BE7"/>
    <w:rsid w:val="00A5460C"/>
    <w:rsid w:val="00A55FC0"/>
    <w:rsid w:val="00AA7BAC"/>
    <w:rsid w:val="00AB7945"/>
    <w:rsid w:val="00AC657C"/>
    <w:rsid w:val="00AD26A6"/>
    <w:rsid w:val="00AD5940"/>
    <w:rsid w:val="00AE2728"/>
    <w:rsid w:val="00B16B37"/>
    <w:rsid w:val="00B26FF3"/>
    <w:rsid w:val="00B67F06"/>
    <w:rsid w:val="00B81359"/>
    <w:rsid w:val="00BA3716"/>
    <w:rsid w:val="00BC0436"/>
    <w:rsid w:val="00BC293A"/>
    <w:rsid w:val="00BD1D4F"/>
    <w:rsid w:val="00BF0D07"/>
    <w:rsid w:val="00C067C8"/>
    <w:rsid w:val="00C37C20"/>
    <w:rsid w:val="00C40E84"/>
    <w:rsid w:val="00C479A0"/>
    <w:rsid w:val="00CA556B"/>
    <w:rsid w:val="00CA69EA"/>
    <w:rsid w:val="00CB6698"/>
    <w:rsid w:val="00CC2AD9"/>
    <w:rsid w:val="00CD32C7"/>
    <w:rsid w:val="00CF2942"/>
    <w:rsid w:val="00D149F6"/>
    <w:rsid w:val="00D51790"/>
    <w:rsid w:val="00D60529"/>
    <w:rsid w:val="00D87A3E"/>
    <w:rsid w:val="00DA6AA2"/>
    <w:rsid w:val="00DC23C7"/>
    <w:rsid w:val="00DF44E0"/>
    <w:rsid w:val="00E055D6"/>
    <w:rsid w:val="00E25A56"/>
    <w:rsid w:val="00E435AE"/>
    <w:rsid w:val="00E921BC"/>
    <w:rsid w:val="00E94EA4"/>
    <w:rsid w:val="00EB7851"/>
    <w:rsid w:val="00F17DA5"/>
    <w:rsid w:val="00F17F53"/>
    <w:rsid w:val="00F20613"/>
    <w:rsid w:val="00F27FC7"/>
    <w:rsid w:val="00F5051D"/>
    <w:rsid w:val="00F5112C"/>
    <w:rsid w:val="00F52D7A"/>
    <w:rsid w:val="00F648AD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32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02E7-CE53-465B-ADB5-D17CF179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2016-09-27T11:42:00Z</cp:lastPrinted>
  <dcterms:created xsi:type="dcterms:W3CDTF">2015-09-03T06:07:00Z</dcterms:created>
  <dcterms:modified xsi:type="dcterms:W3CDTF">2016-09-27T11:44:00Z</dcterms:modified>
</cp:coreProperties>
</file>