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70075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7007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007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70075" w:rsidRDefault="006B10E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972"/>
      </w:tblGrid>
      <w:tr w:rsidR="009B6000" w:rsidRPr="00970075" w:rsidTr="005A6738">
        <w:trPr>
          <w:trHeight w:val="2688"/>
        </w:trPr>
        <w:tc>
          <w:tcPr>
            <w:tcW w:w="5104" w:type="dxa"/>
          </w:tcPr>
          <w:p w:rsidR="006C14D0" w:rsidRPr="00970075" w:rsidRDefault="006C14D0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D0" w:rsidRPr="00970075" w:rsidRDefault="00357522" w:rsidP="009700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 w:rsid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«Дирекция Грозненского дендрологического сада»</w:t>
            </w:r>
          </w:p>
          <w:p w:rsidR="00357522" w:rsidRPr="00970075" w:rsidRDefault="00357522" w:rsidP="009700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22" w:rsidRPr="00970075" w:rsidRDefault="00357522" w:rsidP="0097007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А.Л-Э. РУКМАНОВУ</w:t>
            </w:r>
          </w:p>
          <w:p w:rsidR="001D46F5" w:rsidRPr="00970075" w:rsidRDefault="009D5965" w:rsidP="00970075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970075" w:rsidRDefault="00125485" w:rsidP="00970075">
            <w:pPr>
              <w:spacing w:after="0" w:line="240" w:lineRule="auto"/>
              <w:ind w:left="1416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364064, Чеченская Республика, г. Грозный,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ул. Мамсурова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215AE1" w:rsidRPr="00970075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7522"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 № ___________</w:t>
      </w:r>
    </w:p>
    <w:p w:rsidR="00886204" w:rsidRPr="00970075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70075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A24F98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7522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7007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7007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70075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7007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7007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70075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4C120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97007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7007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97007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97007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970075" w:rsidRDefault="001D46F5" w:rsidP="0012548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C14D0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14D0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01-03-02/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</w:t>
      </w:r>
      <w:r w:rsidR="0097007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352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казенном учреждении «Дирекция Грозн</w:t>
      </w:r>
      <w:r w:rsidR="0097007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енского дендрологического сада»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E45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352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45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5352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14D0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352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8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60AB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</w:t>
      </w:r>
      <w:r w:rsidR="00960067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рственного казенного учреждения </w:t>
      </w:r>
      <w:r w:rsidR="0012548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«Дирекция Грозненского дендрологического сада»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B8" w:rsidRPr="00970075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970075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6C14D0" w:rsidRPr="00970075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hAnsi="Times New Roman" w:cs="Times New Roman"/>
          <w:sz w:val="28"/>
          <w:szCs w:val="28"/>
        </w:rPr>
        <w:t xml:space="preserve">- </w:t>
      </w:r>
      <w:r w:rsidR="003C5352" w:rsidRPr="00970075">
        <w:rPr>
          <w:rFonts w:ascii="Times New Roman" w:hAnsi="Times New Roman" w:cs="Times New Roman"/>
          <w:sz w:val="28"/>
          <w:szCs w:val="28"/>
        </w:rPr>
        <w:t>Сайдалиевой З.Р., ведущего специалиста-эксперта отдела внутреннего финансового аудита и контроля Министерства финансов Чеченской Республики</w:t>
      </w:r>
      <w:r w:rsidRPr="00970075">
        <w:rPr>
          <w:rFonts w:ascii="Times New Roman" w:hAnsi="Times New Roman" w:cs="Times New Roman"/>
          <w:sz w:val="28"/>
          <w:szCs w:val="28"/>
        </w:rPr>
        <w:t>, руководителя группы;</w:t>
      </w:r>
    </w:p>
    <w:p w:rsidR="006C14D0" w:rsidRPr="00970075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hAnsi="Times New Roman" w:cs="Times New Roman"/>
          <w:sz w:val="28"/>
          <w:szCs w:val="28"/>
        </w:rPr>
        <w:t>-</w:t>
      </w:r>
      <w:r w:rsidR="003C5352" w:rsidRPr="0097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52" w:rsidRPr="0097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Амархаджиева</w:t>
      </w:r>
      <w:proofErr w:type="spellEnd"/>
      <w:r w:rsidR="003C5352" w:rsidRPr="0097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А.М., ведущего специалиста - эксперта отдела исполнения бюджета бюджетного департамента Министерства финансов Чеченской Республики</w:t>
      </w:r>
      <w:r w:rsidRPr="00970075">
        <w:rPr>
          <w:rFonts w:ascii="Times New Roman" w:hAnsi="Times New Roman" w:cs="Times New Roman"/>
          <w:sz w:val="28"/>
          <w:szCs w:val="28"/>
        </w:rPr>
        <w:t>,</w:t>
      </w:r>
      <w:r w:rsidR="006E45CD" w:rsidRPr="00970075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970075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970075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6"/>
        <w:gridCol w:w="6944"/>
      </w:tblGrid>
      <w:tr w:rsidR="009B6000" w:rsidRPr="00970075" w:rsidTr="003846EE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0813EB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5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частью 2 статьи 112 ФЗ-44 заказчики размещают в единой информационной системе или до ввода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Федерального казначейства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27.12.2011 года № 761/20н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9700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особенностей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2015-2016 годы») (далее – Приказ МЭР РФ и ФК № 182/7н).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ьном сайте Российской Федерации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2015 и 2016 годы (далее - планы-графики) в соответствии с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совместным приказом МЭР РФ № 761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ФК № 20н.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ФК № 182/7н, размещение плана-графика на официальном сайте осуществляется в день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утверждения.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Чеченской Республики на 2015 год и на плановый период 2016 и 2017 годов утвержден Законом Чеченской Республики от 29 декабря 2014 года № 55-РЗ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республиканском бюджете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2015 год и на плановый период 2016 и 2017 годов». 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января 2015 года.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9700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www.zakupki.gov.ru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установлено,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ГКУ «Дирекция Грозненского Дендрологического сада» план-график закупок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 год опубликован без нарушения установленных сроков 26.01.2015 года.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ГКУ «Дирекция Грозненского Дендрологического сада»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2015 год опубликовано 6 планов-графиков закупок,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проверке которых по 9 позициям выявлены следующие нарушения требований Особенностей, утв. приказом МЭР РФ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ФК № 182/7н, Порядка, утв. приказом МЭР РФ № 761 и ФК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20н, и части 2 статьи 112 ФЗ-44: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столбце 2 некоторых планов-графиков закупок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указывается код Общероссийского </w:t>
            </w:r>
            <w:hyperlink r:id="rId11" w:history="1">
              <w:r w:rsidRPr="009700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классификатора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видов экономической деятельности (ОКВЭД), класс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у, подклассу, группе, подгруппе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виду объекта закупки, что является нарушением требования перечисления «б» подпункта 2 пункта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 Особенностей, утв. приказом МЭР РФ и ФК № 182/7н, 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 столбце 3 в некоторых планах-графиках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соответствующей закупке (лоту) - вместо кода </w:t>
            </w:r>
            <w:hyperlink r:id="rId12" w:history="1">
              <w:r w:rsidRPr="009700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ОКПД</w:t>
              </w:r>
            </w:hyperlink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обязательным указанием класса, подкласса, группы, подгруппы и вида объекта закупки указывается код Общероссийского </w:t>
            </w:r>
            <w:hyperlink r:id="rId13" w:history="1">
              <w:r w:rsidRPr="009700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классификатора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видов экономической деятельности, продукции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и услуг (ОКДП), что является нарушением требования</w:t>
            </w:r>
            <w:r w:rsidR="004C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перечисления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«в» под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пункта 5 пункта 2 Особенностей,</w:t>
            </w:r>
            <w:r w:rsidR="004C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утв. приказом МЭР РФ и ФК № 182/7н, 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В столбце 6 во всех закупках, за исключением закупок у единственного поставщика (подрядчика, исполнителя)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пунктом 4 и  части 1 статьи 93 ФЗ-44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приводятся: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 предмету контракта, которые могут включать функциональные, технические, качественные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тифицировать предмет контракта,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учетом положений статьи 33 ФЗ-44;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вленные в соответствии с частью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статьи 31 ФЗ-44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 наличии таких требований);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закупке только субъектов малого предпринимательства, социально ориентированных некоммерческих организаций, либо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анизацией,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ских организаций в соответствии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статьей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 ФЗ-44 (при наличии таких ограничений или требований);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ия об обязательном общественном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обсуждении закупки товара, работы или услуги;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установление данных требований является нар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ушением требования перечисления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«е» подпункта 2 пункта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Особенностей, утв. приказом МЭР РФ и ФК № 182/7н, и части 2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 ФЗ-44.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4.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столбце 8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планов-графиков в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некоторых закупках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перечисления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подпункта 2 пункта 5 Особенностей, утв. приказом МЭР РФ и ФК № 182/7н, 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5. </w:t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В столбце 12 в четырех планах-графиках (17.09.2015 года, 07.10.2015 года, 07.10.2015 года, 03.11.2015 года)</w:t>
            </w:r>
            <w:r w:rsidR="00970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не указывается срок исполнения контракта. В случае если контрактом предусмотрены поэтапное исполнение контракта</w:t>
            </w:r>
            <w:r w:rsidR="00970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и его оплата,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 ,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является нарушением требования перечисления «м» подпункта 2 пункта</w:t>
            </w:r>
            <w:r w:rsid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Особенностей, утв. приказом МЭР РФ и ФК № 182/7н, 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В столбце 13 в четырех планах-графиках (17.09.2015 года, 07.10.2015 года, 07.10.2015 года, 03.11.2015 года)</w:t>
            </w:r>
            <w:r w:rsidR="00970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не указывается способ определения поста</w:t>
            </w:r>
            <w:r w:rsidR="00970075" w:rsidRPr="00970075">
              <w:rPr>
                <w:rFonts w:ascii="Times New Roman" w:hAnsi="Times New Roman" w:cs="Times New Roman"/>
                <w:sz w:val="24"/>
                <w:szCs w:val="24"/>
              </w:rPr>
              <w:t xml:space="preserve">вщика (подрядчика, </w:t>
            </w:r>
            <w:r w:rsidR="00970075" w:rsidRPr="0097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</w:t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является нарушением требования</w:t>
            </w:r>
            <w:r w:rsidR="00970075"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перечисления «н» подпункта 2 пункта 5 Особенностей,</w:t>
            </w:r>
            <w:r w:rsid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 приказом МЭР РФ и ФК № 182/7н, 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столбце 14 в некоторых планах-графиках</w:t>
            </w:r>
            <w:r w:rsid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указывается обоснование </w:t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внесения изменений</w:t>
            </w:r>
            <w:r w:rsidR="00970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в утвержденный план-график со ссылкой на соответствующий случай, предусмотренный пунктом</w:t>
            </w:r>
            <w:r w:rsidR="00970075" w:rsidRPr="0097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sz w:val="24"/>
                <w:szCs w:val="24"/>
              </w:rPr>
              <w:t>15 примечаний к форме планов-графиков,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является нарушением требования перечисления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«о» подпункта 2 пункта 5 Особенностей, утв. приказом МЭР РФ и ФК № 182/7н, и части 2 статьи</w:t>
            </w:r>
            <w:r w:rsidR="00970075"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 ФЗ-44.</w:t>
            </w:r>
          </w:p>
          <w:p w:rsidR="000813EB" w:rsidRPr="00970075" w:rsidRDefault="000813EB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 планов-графиков закупок после информации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закупках, которые планируется осуществлять в соответствии</w:t>
            </w:r>
            <w:r w:rsid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4" w:history="1"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4</w:t>
              </w:r>
            </w:hyperlink>
            <w:r w:rsidRPr="00970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0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части 1 статьи 93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а) у единственного поставщика (подрядчика, исполнителя) в соответствии с </w:t>
            </w:r>
            <w:hyperlink r:id="rId16" w:history="1">
              <w:r w:rsidR="00970075"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пунктом 4 части </w:t>
              </w:r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статьи 93</w:t>
              </w:r>
            </w:hyperlink>
            <w:r w:rsidRPr="00970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ФЗ-44;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б) у единственного поставщика (подрядчика, исполнителя) в соответствии с </w:t>
            </w:r>
            <w:hyperlink r:id="rId17" w:history="1"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5 части</w:t>
              </w:r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1 статьи 93</w:t>
              </w:r>
            </w:hyperlink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ФЗ-44;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в) у субъектов малого предпринимательства, социально ориентированных некоммерческих организаций;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г) осуществляемых путем проведения запроса котировок;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д) всего планируемых в текущем году. Через символ «/» указывается совокупный годовой объем закупок, определенный в соответствии с </w:t>
            </w:r>
            <w:hyperlink r:id="rId18" w:history="1">
              <w:r w:rsidRPr="009700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16 статьи 3</w:t>
              </w:r>
            </w:hyperlink>
            <w:r w:rsidRPr="00970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ФЗ-44. 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плане-графике закупок </w:t>
            </w: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08.04.2015 года не указывается совокупный годовой объем,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подпункта 5 пункта 5 Особенностей, утв. приказ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 МЭР РФ и ФК № 182/7н,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части 2 статьи 112 ФЗ-44.</w:t>
            </w:r>
          </w:p>
          <w:p w:rsidR="000813EB" w:rsidRPr="00970075" w:rsidRDefault="000813EB" w:rsidP="009700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9</w:t>
            </w:r>
            <w:r w:rsidRPr="009700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нижнем правом углу планов-графиков закуп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 не указывается ответственный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формирование плана-графика, телефон и адрес электронной почты, что является нарушением требования подпункта 7 пункта 5 Особенностей, утв. приказом </w:t>
            </w:r>
            <w:r w:rsidR="00970075"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МЭР РФ и ФК № 182/7н, и части </w:t>
            </w:r>
            <w:r w:rsidRPr="00970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статьи 112 ФЗ-44.</w:t>
            </w:r>
          </w:p>
          <w:p w:rsidR="001D46F5" w:rsidRPr="00970075" w:rsidRDefault="001D46F5" w:rsidP="009700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B6000" w:rsidRPr="00970075" w:rsidTr="003846EE">
        <w:trPr>
          <w:trHeight w:val="71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A24F98" w:rsidRPr="00970075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70075" w:rsidRDefault="001D46F5" w:rsidP="0097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B6000" w:rsidRPr="00970075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A24F98" w:rsidRPr="00970075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000" w:rsidRPr="00970075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A24F98" w:rsidRPr="00970075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70075" w:rsidRDefault="001D46F5" w:rsidP="000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="00513F2C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67C8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182/7н, и части 2 статьи 112 ФЗ-44.</w:t>
            </w:r>
          </w:p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00" w:rsidRPr="00970075" w:rsidTr="003846EE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A24F98" w:rsidRPr="00970075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70075" w:rsidRDefault="003B5C70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0813EB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067C8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0813EB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E24A0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7B4D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0371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67C8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7007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46EE" w:rsidRPr="00970075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E7BE9" w:rsidRPr="00970075" w:rsidRDefault="003846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9" w:history="1">
        <w:r w:rsidR="005E7BE9"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20" w:history="1">
        <w:r w:rsidR="005E7BE9"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970075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Pr="00970075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970075" w:rsidRDefault="000813EB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C9217D" w:rsidRPr="00970075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7007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E7BE9" w:rsidRPr="0097007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1" w:history="1"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</w:t>
        </w:r>
        <w:r w:rsidR="003B3F95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ввода в эксплуатацию указанной системы на официальном сайте Российской Федерации в информационно-телекоммуникационной сети «Интернет»</w:t>
        </w:r>
        <w:r w:rsidR="000B165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размещения информации о размещении заказов на поставки товаров, выполнение работ, оказание услуг планов-графиков размещения заказов</w:t>
        </w:r>
        <w:r w:rsidR="000B165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2015-2016 годы»</w:t>
        </w:r>
      </w:hyperlink>
      <w:r w:rsidR="000B165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A24F98" w:rsidRPr="00970075" w:rsidRDefault="000813EB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C9217D" w:rsidRPr="00970075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70075">
        <w:rPr>
          <w:rFonts w:ascii="Times New Roman" w:hAnsi="Times New Roman" w:cs="Times New Roman"/>
          <w:sz w:val="28"/>
          <w:szCs w:val="28"/>
        </w:rPr>
        <w:t>октября</w:t>
      </w:r>
      <w:r w:rsidR="000B1659" w:rsidRPr="00970075">
        <w:rPr>
          <w:rFonts w:ascii="Times New Roman" w:hAnsi="Times New Roman" w:cs="Times New Roman"/>
          <w:sz w:val="28"/>
          <w:szCs w:val="28"/>
        </w:rPr>
        <w:br/>
      </w:r>
      <w:r w:rsidR="005E7BE9" w:rsidRPr="00970075">
        <w:rPr>
          <w:rFonts w:ascii="Times New Roman" w:hAnsi="Times New Roman" w:cs="Times New Roman"/>
          <w:sz w:val="28"/>
          <w:szCs w:val="28"/>
        </w:rPr>
        <w:t xml:space="preserve">2016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000" w:rsidRPr="00970075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F98" w:rsidRPr="00970075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2" w:history="1">
        <w:r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970075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Pr="00970075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970075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970075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970075" w:rsidRDefault="00B14575" w:rsidP="003B3F95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270B" w:rsidRPr="0097007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У.А-А.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Рассуханов</w:t>
      </w:r>
      <w:proofErr w:type="spellEnd"/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075" w:rsidRPr="00970075" w:rsidRDefault="00970075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075" w:rsidRPr="00970075" w:rsidRDefault="00970075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970075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Pr="00970075" w:rsidRDefault="003B3F95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>Ис</w:t>
      </w:r>
      <w:r w:rsidR="005E7BE9"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110836"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970075" w:rsidRDefault="00110836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970075" w:rsidSect="00970075">
      <w:footerReference w:type="default" r:id="rId23"/>
      <w:footerReference w:type="first" r:id="rId24"/>
      <w:pgSz w:w="11906" w:h="16838"/>
      <w:pgMar w:top="568" w:right="567" w:bottom="284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10" w:rsidRDefault="00600A10" w:rsidP="001B3465">
      <w:pPr>
        <w:spacing w:after="0" w:line="240" w:lineRule="auto"/>
      </w:pPr>
      <w:r>
        <w:separator/>
      </w:r>
    </w:p>
  </w:endnote>
  <w:endnote w:type="continuationSeparator" w:id="0">
    <w:p w:rsidR="00600A10" w:rsidRDefault="00600A1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125485" w:rsidRDefault="006B10E5">
        <w:pPr>
          <w:pStyle w:val="ab"/>
          <w:jc w:val="right"/>
        </w:pPr>
        <w:r>
          <w:fldChar w:fldCharType="begin"/>
        </w:r>
        <w:r w:rsidR="00125485">
          <w:instrText xml:space="preserve"> PAGE   \* MERGEFORMAT </w:instrText>
        </w:r>
        <w:r>
          <w:fldChar w:fldCharType="separate"/>
        </w:r>
        <w:r w:rsidR="00B145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5485" w:rsidRDefault="001254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125485" w:rsidRDefault="006B10E5">
        <w:pPr>
          <w:pStyle w:val="ab"/>
          <w:jc w:val="center"/>
        </w:pPr>
      </w:p>
    </w:sdtContent>
  </w:sdt>
  <w:p w:rsidR="00125485" w:rsidRDefault="001254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10" w:rsidRDefault="00600A10" w:rsidP="001B3465">
      <w:pPr>
        <w:spacing w:after="0" w:line="240" w:lineRule="auto"/>
      </w:pPr>
      <w:r>
        <w:separator/>
      </w:r>
    </w:p>
  </w:footnote>
  <w:footnote w:type="continuationSeparator" w:id="0">
    <w:p w:rsidR="00600A10" w:rsidRDefault="00600A10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0371"/>
    <w:rsid w:val="000475A2"/>
    <w:rsid w:val="000555F3"/>
    <w:rsid w:val="00055F14"/>
    <w:rsid w:val="00060CE8"/>
    <w:rsid w:val="0006527E"/>
    <w:rsid w:val="00066FBF"/>
    <w:rsid w:val="00070CE2"/>
    <w:rsid w:val="000813EB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21F47"/>
    <w:rsid w:val="00125485"/>
    <w:rsid w:val="001260D1"/>
    <w:rsid w:val="00150D01"/>
    <w:rsid w:val="001719F4"/>
    <w:rsid w:val="00175943"/>
    <w:rsid w:val="001844F5"/>
    <w:rsid w:val="00187306"/>
    <w:rsid w:val="00196380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200311"/>
    <w:rsid w:val="00215AE1"/>
    <w:rsid w:val="002513D3"/>
    <w:rsid w:val="00264F85"/>
    <w:rsid w:val="002665D0"/>
    <w:rsid w:val="00272AD0"/>
    <w:rsid w:val="00284B9A"/>
    <w:rsid w:val="00290251"/>
    <w:rsid w:val="002963E0"/>
    <w:rsid w:val="002C100C"/>
    <w:rsid w:val="002C5780"/>
    <w:rsid w:val="002E6868"/>
    <w:rsid w:val="002F45CF"/>
    <w:rsid w:val="00305218"/>
    <w:rsid w:val="00334DCD"/>
    <w:rsid w:val="00346C2C"/>
    <w:rsid w:val="0035676A"/>
    <w:rsid w:val="00357522"/>
    <w:rsid w:val="00357C7D"/>
    <w:rsid w:val="003846EE"/>
    <w:rsid w:val="00397BDF"/>
    <w:rsid w:val="003A1AB1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9E5"/>
    <w:rsid w:val="003F0E0E"/>
    <w:rsid w:val="00407FF0"/>
    <w:rsid w:val="004241D5"/>
    <w:rsid w:val="00434092"/>
    <w:rsid w:val="0044493D"/>
    <w:rsid w:val="0046604E"/>
    <w:rsid w:val="004678FF"/>
    <w:rsid w:val="00467E0C"/>
    <w:rsid w:val="00484817"/>
    <w:rsid w:val="004879C2"/>
    <w:rsid w:val="00494D50"/>
    <w:rsid w:val="004A586A"/>
    <w:rsid w:val="004B5D62"/>
    <w:rsid w:val="004C0662"/>
    <w:rsid w:val="004C120F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F3F9C"/>
    <w:rsid w:val="00513F2C"/>
    <w:rsid w:val="005201F5"/>
    <w:rsid w:val="005350B1"/>
    <w:rsid w:val="00536703"/>
    <w:rsid w:val="00540EDB"/>
    <w:rsid w:val="005437EC"/>
    <w:rsid w:val="00551F5D"/>
    <w:rsid w:val="00554BBF"/>
    <w:rsid w:val="005733AC"/>
    <w:rsid w:val="0057426B"/>
    <w:rsid w:val="00596C2E"/>
    <w:rsid w:val="00596CB8"/>
    <w:rsid w:val="005A11AE"/>
    <w:rsid w:val="005A6738"/>
    <w:rsid w:val="005B3864"/>
    <w:rsid w:val="005C5686"/>
    <w:rsid w:val="005D11E6"/>
    <w:rsid w:val="005E7BE9"/>
    <w:rsid w:val="005F62ED"/>
    <w:rsid w:val="00600A10"/>
    <w:rsid w:val="00600D6B"/>
    <w:rsid w:val="0060121B"/>
    <w:rsid w:val="00603B8D"/>
    <w:rsid w:val="00613C0F"/>
    <w:rsid w:val="00621D82"/>
    <w:rsid w:val="00626560"/>
    <w:rsid w:val="00631125"/>
    <w:rsid w:val="00635637"/>
    <w:rsid w:val="006719B4"/>
    <w:rsid w:val="00677B4D"/>
    <w:rsid w:val="006A1F29"/>
    <w:rsid w:val="006B10E5"/>
    <w:rsid w:val="006B7BD5"/>
    <w:rsid w:val="006C14D0"/>
    <w:rsid w:val="006D2BAF"/>
    <w:rsid w:val="006D2F91"/>
    <w:rsid w:val="006D3FC3"/>
    <w:rsid w:val="006D5F49"/>
    <w:rsid w:val="006D64B3"/>
    <w:rsid w:val="006E032B"/>
    <w:rsid w:val="006E45CD"/>
    <w:rsid w:val="006F0CB4"/>
    <w:rsid w:val="006F7029"/>
    <w:rsid w:val="00711B55"/>
    <w:rsid w:val="00727BDB"/>
    <w:rsid w:val="0074619A"/>
    <w:rsid w:val="00747DBC"/>
    <w:rsid w:val="00753CDA"/>
    <w:rsid w:val="007646C6"/>
    <w:rsid w:val="00787DF9"/>
    <w:rsid w:val="00787F48"/>
    <w:rsid w:val="00796E77"/>
    <w:rsid w:val="007C1415"/>
    <w:rsid w:val="007D20D0"/>
    <w:rsid w:val="00803952"/>
    <w:rsid w:val="00805A39"/>
    <w:rsid w:val="00810F40"/>
    <w:rsid w:val="00817952"/>
    <w:rsid w:val="00823A0C"/>
    <w:rsid w:val="00843C57"/>
    <w:rsid w:val="00844961"/>
    <w:rsid w:val="00847436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60AB"/>
    <w:rsid w:val="008E7F7C"/>
    <w:rsid w:val="008F7261"/>
    <w:rsid w:val="00920A13"/>
    <w:rsid w:val="00923FCF"/>
    <w:rsid w:val="00926803"/>
    <w:rsid w:val="009421ED"/>
    <w:rsid w:val="0094756E"/>
    <w:rsid w:val="00954345"/>
    <w:rsid w:val="00955E14"/>
    <w:rsid w:val="00960067"/>
    <w:rsid w:val="00970075"/>
    <w:rsid w:val="009942F9"/>
    <w:rsid w:val="009B6000"/>
    <w:rsid w:val="009C345E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5460C"/>
    <w:rsid w:val="00A54DE5"/>
    <w:rsid w:val="00A55FC0"/>
    <w:rsid w:val="00A57C2B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14575"/>
    <w:rsid w:val="00B26FF3"/>
    <w:rsid w:val="00B46768"/>
    <w:rsid w:val="00B834EC"/>
    <w:rsid w:val="00BC0DB1"/>
    <w:rsid w:val="00BC6FE6"/>
    <w:rsid w:val="00BF0815"/>
    <w:rsid w:val="00C0178C"/>
    <w:rsid w:val="00C067C8"/>
    <w:rsid w:val="00C074CB"/>
    <w:rsid w:val="00C37C20"/>
    <w:rsid w:val="00C462E9"/>
    <w:rsid w:val="00C479A0"/>
    <w:rsid w:val="00C5551C"/>
    <w:rsid w:val="00C9217D"/>
    <w:rsid w:val="00CA556B"/>
    <w:rsid w:val="00CA69EA"/>
    <w:rsid w:val="00CC393F"/>
    <w:rsid w:val="00CC7D15"/>
    <w:rsid w:val="00CD53F1"/>
    <w:rsid w:val="00CD777D"/>
    <w:rsid w:val="00CF1C0D"/>
    <w:rsid w:val="00CF2942"/>
    <w:rsid w:val="00D15318"/>
    <w:rsid w:val="00D25228"/>
    <w:rsid w:val="00D27785"/>
    <w:rsid w:val="00D51790"/>
    <w:rsid w:val="00D57ED1"/>
    <w:rsid w:val="00D8057D"/>
    <w:rsid w:val="00D86DB0"/>
    <w:rsid w:val="00D87A3E"/>
    <w:rsid w:val="00DA6AA2"/>
    <w:rsid w:val="00DA6C67"/>
    <w:rsid w:val="00DB3689"/>
    <w:rsid w:val="00DE1F7E"/>
    <w:rsid w:val="00DF44E0"/>
    <w:rsid w:val="00E1698F"/>
    <w:rsid w:val="00E435AE"/>
    <w:rsid w:val="00E9076C"/>
    <w:rsid w:val="00E921BC"/>
    <w:rsid w:val="00EA7A41"/>
    <w:rsid w:val="00EF09E4"/>
    <w:rsid w:val="00EF2793"/>
    <w:rsid w:val="00EF73D3"/>
    <w:rsid w:val="00F17F53"/>
    <w:rsid w:val="00F20613"/>
    <w:rsid w:val="00F2449F"/>
    <w:rsid w:val="00F27FC7"/>
    <w:rsid w:val="00F328F3"/>
    <w:rsid w:val="00F44CB1"/>
    <w:rsid w:val="00F45733"/>
    <w:rsid w:val="00F7144B"/>
    <w:rsid w:val="00F76148"/>
    <w:rsid w:val="00F80043"/>
    <w:rsid w:val="00F83CE4"/>
    <w:rsid w:val="00FA4FD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261A1FE9612B62986C0FC9DX0N8H" TargetMode="External"/><Relationship Id="rId18" Type="http://schemas.openxmlformats.org/officeDocument/2006/relationships/hyperlink" Target="garantF1://70253464.316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914346.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261A0F39A12B62986C0FC9DX0N8H" TargetMode="External"/><Relationship Id="rId17" Type="http://schemas.openxmlformats.org/officeDocument/2006/relationships/hyperlink" Target="garantF1://70253464.93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9314" TargetMode="External"/><Relationship Id="rId20" Type="http://schemas.openxmlformats.org/officeDocument/2006/relationships/hyperlink" Target="http://ivo.garant.ru/document?id=70420990&amp;sub=106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46AA2F59512B62986C0FC9D083F5FCCC39E5F8207BA96XEN3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70253464.931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ivo.garant.ru/document?id=70253464&amp;sub=99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http://ivo.garant.ru/document?id=12025267&amp;sub=1952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C4A9-EB57-42A2-B23F-D14B638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141</cp:revision>
  <cp:lastPrinted>2016-08-03T07:43:00Z</cp:lastPrinted>
  <dcterms:created xsi:type="dcterms:W3CDTF">2015-09-03T06:07:00Z</dcterms:created>
  <dcterms:modified xsi:type="dcterms:W3CDTF">2016-08-03T07:52:00Z</dcterms:modified>
</cp:coreProperties>
</file>