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60D49" w:rsidRDefault="00960D49">
      <w:pPr>
        <w:pStyle w:val="1"/>
      </w:pPr>
      <w:r>
        <w:fldChar w:fldCharType="begin"/>
      </w:r>
      <w:r>
        <w:instrText>HYPERLINK "garantF1://35816518.0"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Правительства Чеченской Республики</w:t>
      </w:r>
      <w:r>
        <w:rPr>
          <w:rStyle w:val="a4"/>
          <w:rFonts w:cs="Arial"/>
          <w:b w:val="0"/>
          <w:bCs w:val="0"/>
        </w:rPr>
        <w:br/>
        <w:t>от 3 ноября 2015 г. N 193</w:t>
      </w:r>
      <w:r>
        <w:rPr>
          <w:rStyle w:val="a4"/>
          <w:rFonts w:cs="Arial"/>
          <w:b w:val="0"/>
          <w:bCs w:val="0"/>
        </w:rPr>
        <w:br/>
        <w:t>"О Методике расчета нормативов подушевого финансирования и Порядке определения объемов субвенций из республиканского бюджета бюджетам городских округов и муниципальных районов Чеченской Республики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</w:r>
      <w:r>
        <w:fldChar w:fldCharType="end"/>
      </w:r>
    </w:p>
    <w:p w:rsidR="00960D49" w:rsidRDefault="00960D49"/>
    <w:p w:rsidR="00960D49" w:rsidRDefault="00960D49">
      <w:r>
        <w:t xml:space="preserve">В соответствии с </w:t>
      </w:r>
      <w:hyperlink r:id="rId4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 декабря 2012 года N 273-ФЗ "Об образовании в Российской Федерации", </w:t>
      </w:r>
      <w:hyperlink r:id="rId5" w:history="1">
        <w:r>
          <w:rPr>
            <w:rStyle w:val="a4"/>
            <w:rFonts w:cs="Arial"/>
          </w:rPr>
          <w:t>Законом</w:t>
        </w:r>
      </w:hyperlink>
      <w:r>
        <w:t xml:space="preserve"> Чеченской Республики от 30 октября 2014 года N 37-РЗ "Об образовании в Чеченской Республике", в целях повышения эффективности использования бюджетных средств (субвенций), направляемых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организациях, Правительство Чеченской Республики</w:t>
      </w:r>
    </w:p>
    <w:p w:rsidR="00960D49" w:rsidRDefault="00960D49">
      <w:r>
        <w:t>постановляет:</w:t>
      </w:r>
    </w:p>
    <w:p w:rsidR="00960D49" w:rsidRDefault="00960D49">
      <w:bookmarkStart w:id="1" w:name="sub_1"/>
      <w:r>
        <w:t>1. Утвердить:</w:t>
      </w:r>
    </w:p>
    <w:p w:rsidR="00960D49" w:rsidRDefault="00960D49">
      <w:bookmarkStart w:id="2" w:name="sub_11"/>
      <w:bookmarkEnd w:id="1"/>
      <w:r>
        <w:t xml:space="preserve">а) Методику расчета нормативов подушевого финансирования затрат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согласно </w:t>
      </w:r>
      <w:hyperlink w:anchor="sub_1000" w:history="1">
        <w:r>
          <w:rPr>
            <w:rStyle w:val="a4"/>
            <w:rFonts w:cs="Arial"/>
          </w:rPr>
          <w:t>приложению N 1</w:t>
        </w:r>
      </w:hyperlink>
      <w:r>
        <w:t>;</w:t>
      </w:r>
    </w:p>
    <w:p w:rsidR="00960D49" w:rsidRDefault="00960D49">
      <w:bookmarkStart w:id="3" w:name="sub_12"/>
      <w:bookmarkEnd w:id="2"/>
      <w:r>
        <w:t xml:space="preserve">б) Порядок определения объемов субвенций из республиканского бюджета бюджетам городских округов и муниципальных районов Чеченской Республики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согласно </w:t>
      </w:r>
      <w:hyperlink w:anchor="sub_2000" w:history="1">
        <w:r>
          <w:rPr>
            <w:rStyle w:val="a4"/>
            <w:rFonts w:cs="Arial"/>
          </w:rPr>
          <w:t>приложению N 2</w:t>
        </w:r>
      </w:hyperlink>
      <w:r>
        <w:t>.</w:t>
      </w:r>
    </w:p>
    <w:p w:rsidR="00960D49" w:rsidRDefault="00960D49">
      <w:bookmarkStart w:id="4" w:name="sub_2"/>
      <w:bookmarkEnd w:id="3"/>
      <w:r>
        <w:t xml:space="preserve">2. </w:t>
      </w:r>
      <w:hyperlink r:id="rId6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Чеченской Республики от 23 августа 2011 года N 125 "О нормативном подушевом финансировании расходов по обеспечению государственных гарантий прав граждан на получение общедоступного и бесплатного общего образования в государственных и муниципальных общеобразовательных учреждениях Чеченской Республики" признать утратившим силу.</w:t>
      </w:r>
    </w:p>
    <w:p w:rsidR="00960D49" w:rsidRDefault="00960D49">
      <w:bookmarkStart w:id="5" w:name="sub_3"/>
      <w:bookmarkEnd w:id="4"/>
      <w:r>
        <w:t>3. Контроль за выполнением настоящего постановления возложить на заместителя Председателя Правительства Чеченской Республики - министра экономического, территориального развития и торговли Чеченской Республики А.А. Магомадова.</w:t>
      </w:r>
    </w:p>
    <w:p w:rsidR="00960D49" w:rsidRDefault="00960D49">
      <w:bookmarkStart w:id="6" w:name="sub_4"/>
      <w:bookmarkEnd w:id="5"/>
      <w:r>
        <w:t xml:space="preserve">4. Настоящее постановление подлежит </w:t>
      </w:r>
      <w:hyperlink r:id="rId7" w:history="1">
        <w:r>
          <w:rPr>
            <w:rStyle w:val="a4"/>
            <w:rFonts w:cs="Arial"/>
          </w:rPr>
          <w:t>официальному опубликованию</w:t>
        </w:r>
      </w:hyperlink>
      <w:r>
        <w:t xml:space="preserve"> и вступает в силу с 1 января 2016 года.</w:t>
      </w:r>
    </w:p>
    <w:bookmarkEnd w:id="6"/>
    <w:p w:rsidR="00960D49" w:rsidRDefault="00960D4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960D49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60D49" w:rsidRDefault="00960D49">
            <w:pPr>
              <w:pStyle w:val="afff0"/>
            </w:pPr>
            <w:r>
              <w:t>Заместитель Председателя</w:t>
            </w:r>
            <w:r>
              <w:br/>
              <w:t>Правительства Чеченской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60D49" w:rsidRDefault="00960D49">
            <w:pPr>
              <w:pStyle w:val="aff7"/>
              <w:jc w:val="right"/>
            </w:pPr>
            <w:r>
              <w:t>А.А. Магомадов</w:t>
            </w:r>
          </w:p>
        </w:tc>
      </w:tr>
    </w:tbl>
    <w:p w:rsidR="00960D49" w:rsidRDefault="00960D49"/>
    <w:p w:rsidR="00960D49" w:rsidRDefault="00960D49">
      <w:pPr>
        <w:ind w:firstLine="698"/>
        <w:jc w:val="right"/>
      </w:pPr>
      <w:bookmarkStart w:id="7" w:name="sub_1000"/>
      <w:r>
        <w:rPr>
          <w:rStyle w:val="a3"/>
          <w:bCs/>
        </w:rPr>
        <w:lastRenderedPageBreak/>
        <w:t>Приложение N 1</w:t>
      </w:r>
    </w:p>
    <w:bookmarkEnd w:id="7"/>
    <w:p w:rsidR="00960D49" w:rsidRDefault="00960D49"/>
    <w:p w:rsidR="00960D49" w:rsidRDefault="00960D49">
      <w:pPr>
        <w:pStyle w:val="1"/>
      </w:pPr>
      <w:r>
        <w:t>Методика</w:t>
      </w:r>
      <w:r>
        <w:br/>
        <w:t>расчета нормативов подушевого финансирования затрат по обеспечению государственных гарантии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постановлением</w:t>
        </w:r>
      </w:hyperlink>
      <w:r>
        <w:t xml:space="preserve"> Правительства Чеченской Республики от 3 ноября 2015 г. N 193)</w:t>
      </w:r>
    </w:p>
    <w:p w:rsidR="00960D49" w:rsidRDefault="00960D49"/>
    <w:p w:rsidR="00960D49" w:rsidRDefault="00960D49">
      <w:bookmarkStart w:id="8" w:name="sub_1001"/>
      <w:r>
        <w:t>1. Норматив подушевого финансирования затрат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обеспечению дополнительного образования детей в общеобразовательных организациях - гарантированный минимально допустимый объем финансовых средств в расчете на одного учащегося в год, необходимый для реализации общеобразовательных программ (далее - норматив подушевого финансирования).</w:t>
      </w:r>
    </w:p>
    <w:p w:rsidR="00960D49" w:rsidRDefault="00960D49">
      <w:bookmarkStart w:id="9" w:name="sub_1002"/>
      <w:bookmarkEnd w:id="8"/>
      <w:r>
        <w:t>2. В норматив подушевого финансирования затрат общеобразовательных организаций входят:</w:t>
      </w:r>
    </w:p>
    <w:bookmarkEnd w:id="9"/>
    <w:p w:rsidR="00960D49" w:rsidRDefault="00960D49">
      <w:r>
        <w:fldChar w:fldCharType="begin"/>
      </w:r>
      <w:r>
        <w:instrText>HYPERLINK \l "sub_1003"</w:instrText>
      </w:r>
      <w:r>
        <w:fldChar w:fldCharType="separate"/>
      </w:r>
      <w:r>
        <w:rPr>
          <w:rStyle w:val="a4"/>
          <w:rFonts w:cs="Arial"/>
        </w:rPr>
        <w:t>норматив</w:t>
      </w:r>
      <w:r>
        <w:fldChar w:fldCharType="end"/>
      </w:r>
      <w:r>
        <w:t xml:space="preserve"> подушевого финансирования затрат на реализацию общеобразовательных программ;</w:t>
      </w:r>
    </w:p>
    <w:p w:rsidR="00960D49" w:rsidRDefault="00960D49">
      <w:hyperlink w:anchor="sub_1004" w:history="1">
        <w:r>
          <w:rPr>
            <w:rStyle w:val="a4"/>
            <w:rFonts w:cs="Arial"/>
          </w:rPr>
          <w:t>норматив</w:t>
        </w:r>
      </w:hyperlink>
      <w:r>
        <w:t xml:space="preserve"> подушевого финансирования затрат на обеспечение питанием отдельных категорий учащихся;</w:t>
      </w:r>
    </w:p>
    <w:p w:rsidR="00960D49" w:rsidRDefault="00960D49">
      <w:hyperlink w:anchor="sub_1005" w:history="1">
        <w:r>
          <w:rPr>
            <w:rStyle w:val="a4"/>
            <w:rFonts w:cs="Arial"/>
          </w:rPr>
          <w:t>норматив</w:t>
        </w:r>
      </w:hyperlink>
      <w:r>
        <w:t xml:space="preserve"> подушевого финансирования затрат на осуществление присмотра и ухода за детьми.</w:t>
      </w:r>
    </w:p>
    <w:p w:rsidR="00960D49" w:rsidRDefault="00960D49">
      <w:bookmarkStart w:id="10" w:name="sub_1003"/>
      <w:r>
        <w:t>3. Норматив подушевого финансирования затрат на реализацию общеобразовательных программ (</w:t>
      </w:r>
      <w:r w:rsidR="00795A81">
        <w:rPr>
          <w:noProof/>
        </w:rPr>
        <w:drawing>
          <wp:inline distT="0" distB="0" distL="0" distR="0">
            <wp:extent cx="3810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включает в себя группы затрат:</w:t>
      </w:r>
    </w:p>
    <w:bookmarkEnd w:id="10"/>
    <w:p w:rsidR="00960D49" w:rsidRDefault="00960D49">
      <w:r>
        <w:t>затраты на оплату труда педагогического, административно-управленческого, учебно-вспомогательного и младшего обслуживающего персонала;</w:t>
      </w:r>
    </w:p>
    <w:p w:rsidR="00960D49" w:rsidRDefault="00960D49">
      <w:r>
        <w:t>затраты, непосредственно связанные с обеспечением образовательной деятельности (средства обучения и воспитания, используемые при реализации общеобразовательных программ, включая расходы на приобретение учебников и учебных пособий, канцелярских принадлежностей, расходных материалов для занятий с учащимися, игр, игрушек);</w:t>
      </w:r>
    </w:p>
    <w:p w:rsidR="00960D49" w:rsidRDefault="00960D49">
      <w:r>
        <w:t>прочие затраты (за исключением расходов на содержание зданий и оплату коммунальных услуг), в том числе:</w:t>
      </w:r>
    </w:p>
    <w:p w:rsidR="00960D49" w:rsidRDefault="00960D49">
      <w:r>
        <w:t>затраты на приобретение услуг дополнительного профессионального образования педагогическим и административно-управленческим работникам, реализующим общеобразовательные программы (расходы, связанные с дополнительным профессиональным образованием работников по профилю их деятельности);</w:t>
      </w:r>
    </w:p>
    <w:p w:rsidR="00960D49" w:rsidRDefault="00960D49">
      <w:r>
        <w:t>затраты на общехозяйственные нужды, включающие следующие виды затрат:</w:t>
      </w:r>
    </w:p>
    <w:p w:rsidR="00960D49" w:rsidRDefault="00960D49">
      <w:r>
        <w:t>затраты на услуги связи;</w:t>
      </w:r>
    </w:p>
    <w:p w:rsidR="00960D49" w:rsidRDefault="00960D49">
      <w:r>
        <w:t>затраты на канцелярские принадлежности;</w:t>
      </w:r>
    </w:p>
    <w:p w:rsidR="00960D49" w:rsidRDefault="00960D49">
      <w:r>
        <w:t>затраты на хозяйственные нужды;</w:t>
      </w:r>
    </w:p>
    <w:p w:rsidR="00960D49" w:rsidRDefault="00960D49">
      <w:r>
        <w:t>затраты на медикаменты;</w:t>
      </w:r>
    </w:p>
    <w:p w:rsidR="00960D49" w:rsidRDefault="00960D49">
      <w:r>
        <w:t xml:space="preserve">затраты на транспортные услуги (не связанные с перевозкой учащихся между </w:t>
      </w:r>
      <w:r>
        <w:lastRenderedPageBreak/>
        <w:t>поселениями).</w:t>
      </w:r>
    </w:p>
    <w:p w:rsidR="00960D49" w:rsidRDefault="00960D49">
      <w:bookmarkStart w:id="11" w:name="sub_1004"/>
      <w:r>
        <w:t xml:space="preserve">4. Норматив подушевого финансирования затрат на обеспечение питанием отдельных категорий учащихся включает в себя затраты по обеспечению бесплатным питанием отдельных </w:t>
      </w:r>
      <w:hyperlink r:id="rId9" w:history="1">
        <w:r>
          <w:rPr>
            <w:rStyle w:val="a4"/>
            <w:rFonts w:cs="Arial"/>
          </w:rPr>
          <w:t>категорий</w:t>
        </w:r>
      </w:hyperlink>
      <w:r>
        <w:t xml:space="preserve"> учащихся государственных и муниципальных общеобразовательных учреждений, утвержденные Правительством Чеченской Республики.</w:t>
      </w:r>
    </w:p>
    <w:p w:rsidR="00960D49" w:rsidRDefault="00960D49">
      <w:bookmarkStart w:id="12" w:name="sub_1005"/>
      <w:bookmarkEnd w:id="11"/>
      <w:r>
        <w:t>5. Норматив подушевого финансирования затрат на осуществление присмотра и ухода за детьми в общеобразовательных организациях включает в себя:</w:t>
      </w:r>
    </w:p>
    <w:bookmarkEnd w:id="12"/>
    <w:p w:rsidR="00960D49" w:rsidRDefault="00960D49">
      <w:r>
        <w:t xml:space="preserve">затраты на приобретение продуктов питания в соответствии с </w:t>
      </w:r>
      <w:hyperlink r:id="rId10" w:history="1">
        <w:r>
          <w:rPr>
            <w:rStyle w:val="a4"/>
            <w:rFonts w:cs="Arial"/>
          </w:rPr>
          <w:t>нормативом</w:t>
        </w:r>
      </w:hyperlink>
      <w:r>
        <w:t xml:space="preserve"> стоимости питания учащихся, установленным Правительством Чеченской Республики;</w:t>
      </w:r>
    </w:p>
    <w:p w:rsidR="00960D49" w:rsidRDefault="00960D49">
      <w:r>
        <w:t>прочие затраты, связанные с приобретением расходных материалов, используемых для обеспечения соблюдения детьми режима дня и личной гигиены.</w:t>
      </w:r>
    </w:p>
    <w:p w:rsidR="00960D49" w:rsidRDefault="00960D49">
      <w:bookmarkStart w:id="13" w:name="sub_1006"/>
      <w:r>
        <w:t xml:space="preserve">6. Расчет норматива подушевого финансирования затрат на реализацию общеобразовательных программ в общеобразовательных организациях </w:t>
      </w:r>
      <w:r w:rsidR="00795A81">
        <w:rPr>
          <w:noProof/>
        </w:rPr>
        <w:drawing>
          <wp:inline distT="0" distB="0" distL="0" distR="0">
            <wp:extent cx="3810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осуществляется по формуле:</w:t>
      </w:r>
    </w:p>
    <w:bookmarkEnd w:id="13"/>
    <w:p w:rsidR="00960D49" w:rsidRDefault="00960D49"/>
    <w:p w:rsidR="00960D49" w:rsidRDefault="00795A81">
      <w:r>
        <w:rPr>
          <w:noProof/>
        </w:rPr>
        <w:drawing>
          <wp:inline distT="0" distB="0" distL="0" distR="0">
            <wp:extent cx="160972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>,</w:t>
      </w:r>
    </w:p>
    <w:p w:rsidR="00960D49" w:rsidRDefault="00960D49"/>
    <w:p w:rsidR="00960D49" w:rsidRDefault="00960D49">
      <w:r>
        <w:t>где:</w:t>
      </w:r>
    </w:p>
    <w:p w:rsidR="00960D49" w:rsidRDefault="00795A81">
      <w:r>
        <w:rPr>
          <w:noProof/>
        </w:rPr>
        <w:drawing>
          <wp:inline distT="0" distB="0" distL="0" distR="0">
            <wp:extent cx="25717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 xml:space="preserve"> - норматив затрат на оплату труда (включая все виды выплат и начисления педагогического, административно-управленческого, учебно-вспомогательного и младшего обслуживающего персонала в расчете на одного учащегося в год (</w:t>
      </w:r>
      <w:hyperlink w:anchor="sub_1007" w:history="1">
        <w:r w:rsidR="00960D49">
          <w:rPr>
            <w:rStyle w:val="a4"/>
            <w:rFonts w:cs="Arial"/>
          </w:rPr>
          <w:t>пункт 7</w:t>
        </w:r>
      </w:hyperlink>
      <w:r w:rsidR="00960D49">
        <w:t xml:space="preserve"> настоящей методики);</w:t>
      </w:r>
    </w:p>
    <w:p w:rsidR="00960D49" w:rsidRDefault="00795A81">
      <w:r>
        <w:rPr>
          <w:noProof/>
        </w:rPr>
        <w:drawing>
          <wp:inline distT="0" distB="0" distL="0" distR="0">
            <wp:extent cx="20002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 xml:space="preserve"> - норматив затрат на средства обучения и воспитания, используемые при реализации общеобразовательных программ, в расчете на одного учащегося в год (</w:t>
      </w:r>
      <w:hyperlink w:anchor="sub_1008" w:history="1">
        <w:r w:rsidR="00960D49">
          <w:rPr>
            <w:rStyle w:val="a4"/>
            <w:rFonts w:cs="Arial"/>
          </w:rPr>
          <w:t>пункт 8</w:t>
        </w:r>
      </w:hyperlink>
      <w:r w:rsidR="00960D49">
        <w:t xml:space="preserve"> настоящей методики);</w:t>
      </w:r>
    </w:p>
    <w:p w:rsidR="00960D49" w:rsidRDefault="00795A81">
      <w:r>
        <w:rPr>
          <w:noProof/>
        </w:rPr>
        <w:drawing>
          <wp:inline distT="0" distB="0" distL="0" distR="0">
            <wp:extent cx="2571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 xml:space="preserve"> - норматив затрат на обеспечение дополнительного профессионального образования педагогическим и административно-управленческим работникам в расчете на одного учащегося в год (</w:t>
      </w:r>
      <w:hyperlink w:anchor="sub_1009" w:history="1">
        <w:r w:rsidR="00960D49">
          <w:rPr>
            <w:rStyle w:val="a4"/>
            <w:rFonts w:cs="Arial"/>
          </w:rPr>
          <w:t>пункт 9</w:t>
        </w:r>
      </w:hyperlink>
      <w:r w:rsidR="00960D49">
        <w:t xml:space="preserve"> настоящей методики);</w:t>
      </w:r>
    </w:p>
    <w:p w:rsidR="00960D49" w:rsidRDefault="00795A81">
      <w:r>
        <w:rPr>
          <w:noProof/>
        </w:rPr>
        <w:drawing>
          <wp:inline distT="0" distB="0" distL="0" distR="0">
            <wp:extent cx="20955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 xml:space="preserve"> - норматив затрат на общехозяйственные нужды в расчете на одного учащегося в год (</w:t>
      </w:r>
      <w:hyperlink w:anchor="sub_1010" w:history="1">
        <w:r w:rsidR="00960D49">
          <w:rPr>
            <w:rStyle w:val="a4"/>
            <w:rFonts w:cs="Arial"/>
          </w:rPr>
          <w:t>пункт 10</w:t>
        </w:r>
      </w:hyperlink>
      <w:r w:rsidR="00960D49">
        <w:t xml:space="preserve"> настоящей методики).</w:t>
      </w:r>
    </w:p>
    <w:p w:rsidR="00960D49" w:rsidRDefault="00960D49">
      <w:bookmarkStart w:id="14" w:name="sub_1007"/>
      <w:r>
        <w:t xml:space="preserve">7. Расчет норматива затрат на оплату труда (включая все виды выплат и начисления) педагогического, административно-управленческого, учебно-вспомогательного и младшего обслуживающего персонала </w:t>
      </w:r>
      <w:r w:rsidR="00795A81">
        <w:rPr>
          <w:noProof/>
        </w:rPr>
        <w:drawing>
          <wp:inline distT="0" distB="0" distL="0" distR="0">
            <wp:extent cx="25717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осуществляется по формуле:</w:t>
      </w:r>
    </w:p>
    <w:bookmarkEnd w:id="14"/>
    <w:p w:rsidR="00960D49" w:rsidRDefault="00960D49"/>
    <w:p w:rsidR="00960D49" w:rsidRDefault="00795A81">
      <w:r>
        <w:rPr>
          <w:noProof/>
        </w:rPr>
        <w:drawing>
          <wp:inline distT="0" distB="0" distL="0" distR="0">
            <wp:extent cx="446722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>,</w:t>
      </w:r>
    </w:p>
    <w:p w:rsidR="00960D49" w:rsidRDefault="00960D49"/>
    <w:p w:rsidR="00960D49" w:rsidRDefault="00960D49">
      <w:r>
        <w:t>где:</w:t>
      </w:r>
    </w:p>
    <w:p w:rsidR="00960D49" w:rsidRDefault="00795A81">
      <w:r>
        <w:rPr>
          <w:noProof/>
        </w:rPr>
        <w:drawing>
          <wp:inline distT="0" distB="0" distL="0" distR="0">
            <wp:extent cx="333375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 xml:space="preserve"> - прогнозируемая среднемесячная заработная плата педагогических работников общеобразовательных организаций за выполняемую ими учебную (преподавательскую) работу и другую работу, с учетом обеспечения уровня средней заработной платы педагогических работников общеобразовательных учреждений на плановый финансовый период, определяемого в соответствии с правовыми актами Президента Российской Федерации, Правительства Российской Федерации, органов государственной власти Чеченской Республики</w:t>
      </w:r>
      <w:hyperlink w:anchor="sub_1111" w:history="1">
        <w:r w:rsidR="00960D49">
          <w:rPr>
            <w:rStyle w:val="a4"/>
            <w:rFonts w:cs="Arial"/>
          </w:rPr>
          <w:t>1</w:t>
        </w:r>
      </w:hyperlink>
      <w:r w:rsidR="00960D49">
        <w:t>;</w:t>
      </w:r>
    </w:p>
    <w:p w:rsidR="00960D49" w:rsidRDefault="00795A81">
      <w:r>
        <w:rPr>
          <w:noProof/>
        </w:rPr>
        <w:lastRenderedPageBreak/>
        <w:drawing>
          <wp:inline distT="0" distB="0" distL="0" distR="0">
            <wp:extent cx="352425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 xml:space="preserve"> - расчетная потребность в количестве ставок педагогических работников на одного учащегося</w:t>
      </w:r>
      <w:hyperlink w:anchor="sub_2222" w:history="1">
        <w:r w:rsidR="00960D49">
          <w:rPr>
            <w:rStyle w:val="a4"/>
            <w:rFonts w:cs="Arial"/>
          </w:rPr>
          <w:t>2</w:t>
        </w:r>
      </w:hyperlink>
      <w:r w:rsidR="00960D49">
        <w:t>;</w:t>
      </w:r>
    </w:p>
    <w:p w:rsidR="00960D49" w:rsidRDefault="00795A81">
      <w:r>
        <w:rPr>
          <w:noProof/>
        </w:rPr>
        <w:drawing>
          <wp:inline distT="0" distB="0" distL="0" distR="0">
            <wp:extent cx="20955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 xml:space="preserve"> - коэффициент, учитывающий начисления на выплаты по оплате труда на плановый финансовый период;</w:t>
      </w:r>
    </w:p>
    <w:p w:rsidR="00960D49" w:rsidRDefault="00795A81">
      <w:r>
        <w:rPr>
          <w:noProof/>
        </w:rPr>
        <w:drawing>
          <wp:inline distT="0" distB="0" distL="0" distR="0">
            <wp:extent cx="257175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 xml:space="preserve"> - коэффициент, учитывающий расходы на организацию дополнительного профессионального образования педагогических работников</w:t>
      </w:r>
      <w:hyperlink w:anchor="sub_3333" w:history="1">
        <w:r w:rsidR="00960D49">
          <w:rPr>
            <w:rStyle w:val="a4"/>
            <w:rFonts w:cs="Arial"/>
          </w:rPr>
          <w:t>3</w:t>
        </w:r>
      </w:hyperlink>
      <w:r w:rsidR="00960D49">
        <w:t xml:space="preserve"> в расчете на одного воспитанника, </w:t>
      </w:r>
      <w:r>
        <w:rPr>
          <w:noProof/>
        </w:rPr>
        <w:drawing>
          <wp:inline distT="0" distB="0" distL="0" distR="0">
            <wp:extent cx="6477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>;</w:t>
      </w:r>
    </w:p>
    <w:p w:rsidR="00960D49" w:rsidRDefault="00795A81">
      <w:r>
        <w:rPr>
          <w:noProof/>
        </w:rPr>
        <w:drawing>
          <wp:inline distT="0" distB="0" distL="0" distR="0">
            <wp:extent cx="2667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 xml:space="preserve"> - коэффициент, учитывающий увеличение затрат на оплату труда педагогического, административно-управленческого, учебно-вспомогательного и младшего обслуживающего персонала, в том числе педагогического персонала, не учтенного базисным учебным планом, </w:t>
      </w:r>
      <w:r>
        <w:rPr>
          <w:noProof/>
        </w:rPr>
        <w:drawing>
          <wp:inline distT="0" distB="0" distL="0" distR="0">
            <wp:extent cx="657225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>;</w:t>
      </w:r>
    </w:p>
    <w:p w:rsidR="00960D49" w:rsidRDefault="00960D49">
      <w:r>
        <w:t>12 - количество месяцев в календарном году;</w:t>
      </w:r>
    </w:p>
    <w:p w:rsidR="00960D49" w:rsidRDefault="00960D49">
      <w:r>
        <w:t>К1, К2, К3, К4, К5, К6, К7 - дифференцирующие коэффициенты для расчета норматива затрат на оплату труда педагогических, учебно-вспомогательных и административно-управленческих работников:</w:t>
      </w:r>
    </w:p>
    <w:p w:rsidR="00960D49" w:rsidRDefault="00960D49">
      <w:hyperlink w:anchor="sub_171" w:history="1">
        <w:r>
          <w:rPr>
            <w:rStyle w:val="a4"/>
            <w:rFonts w:cs="Arial"/>
          </w:rPr>
          <w:t>К1</w:t>
        </w:r>
      </w:hyperlink>
      <w:r>
        <w:t xml:space="preserve"> - коэффициент, учитывающий уровень общего образования;</w:t>
      </w:r>
    </w:p>
    <w:p w:rsidR="00960D49" w:rsidRDefault="00960D49">
      <w:hyperlink w:anchor="sub_172" w:history="1">
        <w:r>
          <w:rPr>
            <w:rStyle w:val="a4"/>
            <w:rFonts w:cs="Arial"/>
          </w:rPr>
          <w:t>К2</w:t>
        </w:r>
      </w:hyperlink>
      <w:r>
        <w:t xml:space="preserve"> - коэффициент, учитывающий вид реализуемых общеобразовательных программ;</w:t>
      </w:r>
    </w:p>
    <w:p w:rsidR="00960D49" w:rsidRDefault="00960D49">
      <w:hyperlink w:anchor="sub_173" w:history="1">
        <w:r>
          <w:rPr>
            <w:rStyle w:val="a4"/>
            <w:rFonts w:cs="Arial"/>
          </w:rPr>
          <w:t>К3</w:t>
        </w:r>
      </w:hyperlink>
      <w:r>
        <w:t xml:space="preserve"> - коэффициент, учитывающий деление классов на группы по уровням общего образования;</w:t>
      </w:r>
    </w:p>
    <w:p w:rsidR="00960D49" w:rsidRDefault="00960D49">
      <w:hyperlink w:anchor="sub_174" w:history="1">
        <w:r>
          <w:rPr>
            <w:rStyle w:val="a4"/>
            <w:rFonts w:cs="Arial"/>
          </w:rPr>
          <w:t>К4</w:t>
        </w:r>
      </w:hyperlink>
      <w:r>
        <w:t xml:space="preserve"> - коэффициент, учитывающий наличие групп продленного дня по уровням общего образования;</w:t>
      </w:r>
    </w:p>
    <w:p w:rsidR="00960D49" w:rsidRDefault="00960D49">
      <w:hyperlink w:anchor="sub_175" w:history="1">
        <w:r>
          <w:rPr>
            <w:rStyle w:val="a4"/>
            <w:rFonts w:cs="Arial"/>
          </w:rPr>
          <w:t>К5</w:t>
        </w:r>
      </w:hyperlink>
      <w:r>
        <w:t xml:space="preserve"> - коэффициент, учитывающий наличие ограничений возможностей здоровья у учащихся;</w:t>
      </w:r>
    </w:p>
    <w:p w:rsidR="00960D49" w:rsidRDefault="00960D49">
      <w:hyperlink w:anchor="sub_176" w:history="1">
        <w:r>
          <w:rPr>
            <w:rStyle w:val="a4"/>
            <w:rFonts w:cs="Arial"/>
          </w:rPr>
          <w:t>К6</w:t>
        </w:r>
      </w:hyperlink>
      <w:r>
        <w:t xml:space="preserve"> - коэффициент, учитывающий технологию обучения;</w:t>
      </w:r>
    </w:p>
    <w:p w:rsidR="00960D49" w:rsidRDefault="00960D49">
      <w:hyperlink w:anchor="sub_177" w:history="1">
        <w:r>
          <w:rPr>
            <w:rStyle w:val="a4"/>
            <w:rFonts w:cs="Arial"/>
          </w:rPr>
          <w:t>К7</w:t>
        </w:r>
      </w:hyperlink>
      <w:r>
        <w:t xml:space="preserve"> - коэффициент, учитывающий форму обучения в общеобразовательной организации и режим работы общеобразовательной организации.</w:t>
      </w:r>
    </w:p>
    <w:p w:rsidR="00960D49" w:rsidRDefault="00960D49">
      <w:r>
        <w:t>Дифференцирующие коэффициенты для расчета норматива затрат на оплату труда работников принимают следующие значения:</w:t>
      </w:r>
    </w:p>
    <w:p w:rsidR="00960D49" w:rsidRDefault="00960D49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8820"/>
      </w:tblGrid>
      <w:tr w:rsidR="00960D4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1"/>
            </w:pPr>
            <w:bookmarkStart w:id="15" w:name="sub_171"/>
            <w:r>
              <w:t>Коэффициент, учитывающий уровни общего образования (К1)</w:t>
            </w:r>
            <w:bookmarkEnd w:id="15"/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1,20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дошкольное общее образование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начальное общее образование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основное общее образование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среднее общее образование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D49" w:rsidRDefault="00960D49">
            <w:pPr>
              <w:pStyle w:val="aff7"/>
            </w:pP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1"/>
            </w:pPr>
            <w:bookmarkStart w:id="16" w:name="sub_172"/>
            <w:r>
              <w:t>Коэффициент, учитывающий вид реализуемых общеобразовательных программ (К2)</w:t>
            </w:r>
            <w:bookmarkEnd w:id="16"/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основные общеобразовательные программы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дополнительные общеобразовательные программы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общеразвивающие программы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1,15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программы углубленного изучения отдельных учебных предметов, предметных областей (предпрофильное, профильное обучение, в том числе гимназические/лицейские классы)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1,15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предпрофессиональные (профессионально-ориентированные) программы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D49" w:rsidRDefault="00960D49">
            <w:pPr>
              <w:pStyle w:val="aff7"/>
            </w:pP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1"/>
            </w:pPr>
            <w:bookmarkStart w:id="17" w:name="sub_173"/>
            <w:r>
              <w:t>Коэффициент, учитывающий деление классов на группы по уровням общего образования (К3)</w:t>
            </w:r>
            <w:bookmarkEnd w:id="17"/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начальное общее образование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основное общее образование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1,22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среднее общее образование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D49" w:rsidRDefault="00960D49">
            <w:pPr>
              <w:pStyle w:val="aff7"/>
            </w:pP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1"/>
            </w:pPr>
            <w:bookmarkStart w:id="18" w:name="sub_174"/>
            <w:r>
              <w:t>Коэффициент, учитывающий наличие групп продленного дня по уровням общего образования (К4)</w:t>
            </w:r>
            <w:bookmarkEnd w:id="18"/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1,40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начальное общее образование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1,40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основное общее образование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среднее общее образование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D49" w:rsidRDefault="00960D49">
            <w:pPr>
              <w:pStyle w:val="aff7"/>
            </w:pP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1"/>
            </w:pPr>
            <w:bookmarkStart w:id="19" w:name="sub_175"/>
            <w:r>
              <w:t>Коэффициент, учитывающий наличие ограничений возможностей здоровья у учащихся (К5)</w:t>
            </w:r>
            <w:bookmarkEnd w:id="19"/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1,60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учащиеся с наличием ограничений возможностей здоровья обучаются в общеобразовательной организации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2,10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учащиеся с наличием ограничений возможностей здоровья обучаются на дому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D49" w:rsidRDefault="00960D49">
            <w:pPr>
              <w:pStyle w:val="aff7"/>
            </w:pP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1"/>
            </w:pPr>
            <w:bookmarkStart w:id="20" w:name="sub_176"/>
            <w:r>
              <w:t>Коэффициент, учитывающий технологию обучения (К6)</w:t>
            </w:r>
            <w:bookmarkEnd w:id="20"/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без применения технологии дистанционного обучения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2,00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с применением технологии дистанционного обучения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D49" w:rsidRDefault="00960D49">
            <w:pPr>
              <w:pStyle w:val="aff7"/>
            </w:pP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1"/>
            </w:pPr>
            <w:bookmarkStart w:id="21" w:name="sub_177"/>
            <w:r>
              <w:t>Коэффициент, учитывающий форму обучения в общеобразовательной организации и режим работы общеобразовательной организации (К7)</w:t>
            </w:r>
            <w:bookmarkEnd w:id="21"/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очная форма обучения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0,74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очно-заочная форма обучения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0,54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заочная форма обучения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1,30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школы-интернаты</w:t>
            </w:r>
          </w:p>
        </w:tc>
      </w:tr>
      <w:tr w:rsidR="00960D49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49" w:rsidRDefault="00960D49">
            <w:pPr>
              <w:pStyle w:val="aff7"/>
              <w:jc w:val="center"/>
            </w:pPr>
            <w:r>
              <w:t>1,45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49" w:rsidRDefault="00960D49">
            <w:pPr>
              <w:pStyle w:val="afff0"/>
            </w:pPr>
            <w:r>
              <w:t>школы при колониях, исправительно-трудовые учреждения</w:t>
            </w:r>
          </w:p>
        </w:tc>
      </w:tr>
    </w:tbl>
    <w:p w:rsidR="00960D49" w:rsidRDefault="00960D49"/>
    <w:p w:rsidR="00960D49" w:rsidRDefault="00960D49">
      <w:bookmarkStart w:id="22" w:name="sub_1008"/>
      <w:r>
        <w:t>8. Норматив затрат на средства обучения и воспитания, используемые при реализации общеобразовательных программ, устанавливается в размере не менее 300 рублей в год на одного учащегося с последующим поэтапным повышением с учетом фактически произведенных в отчетном году затрат на средства обучения и воспитания, используемых при реализации общеобразовательных программ, и аналогичных затрат, устанавливаемых при формировании бюджета на очередной финансовый год и плановый финансовый период.</w:t>
      </w:r>
    </w:p>
    <w:p w:rsidR="00960D49" w:rsidRDefault="00960D49">
      <w:bookmarkStart w:id="23" w:name="sub_1009"/>
      <w:bookmarkEnd w:id="22"/>
      <w:r>
        <w:t xml:space="preserve">9. Норматив затрат на обеспечение дополнительного профессионального образования педагогическим и административно-управленческим работникам устанавливается в размере не менее 70 рублей в год на одного учащегося с последующим поэтапным повышением с учетом фактически произведенных в отчетном году затрат на обеспечение дополнительного профессионального образования педагогическим и административно-управленческим работникам и аналогичных затрат, </w:t>
      </w:r>
      <w:r>
        <w:lastRenderedPageBreak/>
        <w:t>устанавливаемых при формировании бюджета на очередной финансовый год и плановый финансовый период.</w:t>
      </w:r>
    </w:p>
    <w:p w:rsidR="00960D49" w:rsidRDefault="00960D49">
      <w:bookmarkStart w:id="24" w:name="sub_1010"/>
      <w:bookmarkEnd w:id="23"/>
      <w:r>
        <w:t>10. Норматив затрат на общехозяйственные нужды устанавливается в размере не менее 297 рублей в год на одного учащегося с последующим поэтапным повышением с учетом фактически произведенных в отчетном году затрат на общехозяйственные нужды и аналогичных затрат, устанавливаемых при формировании бюджета на очередной финансовый год и плановый финансовый период.</w:t>
      </w:r>
    </w:p>
    <w:p w:rsidR="00960D49" w:rsidRDefault="00960D49">
      <w:bookmarkStart w:id="25" w:name="sub_1011"/>
      <w:bookmarkEnd w:id="24"/>
      <w:r>
        <w:t xml:space="preserve">11. Норматив подушевого финансирования затрат на обеспечение питанием отдельных категорий учащихся устанавливается в размере 1932 рубля в год на одного учащегося с последующей ежегодной индексацией, исходя из прогнозируемого </w:t>
      </w:r>
      <w:hyperlink r:id="rId26" w:history="1">
        <w:r>
          <w:rPr>
            <w:rStyle w:val="a4"/>
            <w:rFonts w:cs="Arial"/>
          </w:rPr>
          <w:t>уровня инфляции</w:t>
        </w:r>
      </w:hyperlink>
      <w:r>
        <w:t xml:space="preserve">, установленного </w:t>
      </w:r>
      <w:hyperlink r:id="rId27" w:history="1">
        <w:r>
          <w:rPr>
            <w:rStyle w:val="a4"/>
            <w:rFonts w:cs="Arial"/>
          </w:rPr>
          <w:t>законом</w:t>
        </w:r>
      </w:hyperlink>
      <w:r>
        <w:t xml:space="preserve"> Чеченской Республики о республиканском бюджете на соответствующий финансовый год.</w:t>
      </w:r>
    </w:p>
    <w:p w:rsidR="00960D49" w:rsidRDefault="00960D49">
      <w:bookmarkStart w:id="26" w:name="sub_1012"/>
      <w:bookmarkEnd w:id="25"/>
      <w:r>
        <w:t>12. Расчет норматива подушевого финансирования затрат на осуществление присмотра и ухода за детьми в общеобразовательных организациях осуществляется по формуле:</w:t>
      </w:r>
    </w:p>
    <w:bookmarkEnd w:id="26"/>
    <w:p w:rsidR="00960D49" w:rsidRDefault="00960D49"/>
    <w:p w:rsidR="00960D49" w:rsidRDefault="00795A81">
      <w:r>
        <w:rPr>
          <w:noProof/>
        </w:rPr>
        <w:drawing>
          <wp:inline distT="0" distB="0" distL="0" distR="0">
            <wp:extent cx="88582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>,</w:t>
      </w:r>
    </w:p>
    <w:p w:rsidR="00960D49" w:rsidRDefault="00960D49"/>
    <w:p w:rsidR="00960D49" w:rsidRDefault="00960D49">
      <w:r>
        <w:t>где:</w:t>
      </w:r>
    </w:p>
    <w:p w:rsidR="00960D49" w:rsidRDefault="00795A81">
      <w:r>
        <w:rPr>
          <w:noProof/>
        </w:rPr>
        <w:drawing>
          <wp:inline distT="0" distB="0" distL="0" distR="0">
            <wp:extent cx="20955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 xml:space="preserve"> - норматив затрат на приобретение продуктов питания в расчете на одного учащегося в год (</w:t>
      </w:r>
      <w:hyperlink w:anchor="sub_1013" w:history="1">
        <w:r w:rsidR="00960D49">
          <w:rPr>
            <w:rStyle w:val="a4"/>
            <w:rFonts w:cs="Arial"/>
          </w:rPr>
          <w:t>пункт 13</w:t>
        </w:r>
      </w:hyperlink>
      <w:r w:rsidR="00960D49">
        <w:t xml:space="preserve"> настоящей методики);</w:t>
      </w:r>
    </w:p>
    <w:p w:rsidR="00960D49" w:rsidRDefault="00795A81">
      <w:r>
        <w:rPr>
          <w:noProof/>
        </w:rPr>
        <w:drawing>
          <wp:inline distT="0" distB="0" distL="0" distR="0">
            <wp:extent cx="2571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 xml:space="preserve"> -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</w:t>
      </w:r>
      <w:hyperlink w:anchor="sub_1014" w:history="1">
        <w:r w:rsidR="00960D49">
          <w:rPr>
            <w:rStyle w:val="a4"/>
            <w:rFonts w:cs="Arial"/>
          </w:rPr>
          <w:t>пункт 14</w:t>
        </w:r>
      </w:hyperlink>
      <w:r w:rsidR="00960D49">
        <w:t xml:space="preserve"> настоящей методики) в расчете на одного учащегося в год.</w:t>
      </w:r>
    </w:p>
    <w:p w:rsidR="00960D49" w:rsidRDefault="00960D49">
      <w:bookmarkStart w:id="27" w:name="sub_1013"/>
      <w:r>
        <w:t xml:space="preserve">13. Норматив затрат на приобретение продуктов питания устанавливается в размере 1932 рубля в год на одного учащегося с последующей ежегодной индексацией, исходя из прогнозируемого уровня </w:t>
      </w:r>
      <w:hyperlink r:id="rId31" w:history="1">
        <w:r>
          <w:rPr>
            <w:rStyle w:val="a4"/>
            <w:rFonts w:cs="Arial"/>
          </w:rPr>
          <w:t>инфляции</w:t>
        </w:r>
      </w:hyperlink>
      <w:r>
        <w:t xml:space="preserve">, установленного </w:t>
      </w:r>
      <w:hyperlink r:id="rId32" w:history="1">
        <w:r>
          <w:rPr>
            <w:rStyle w:val="a4"/>
            <w:rFonts w:cs="Arial"/>
          </w:rPr>
          <w:t>законом</w:t>
        </w:r>
      </w:hyperlink>
      <w:r>
        <w:t xml:space="preserve"> Чеченской Республики о республиканском бюджете на соответствующий финансовый год.</w:t>
      </w:r>
    </w:p>
    <w:p w:rsidR="00960D49" w:rsidRDefault="00960D49">
      <w:bookmarkStart w:id="28" w:name="sub_1014"/>
      <w:bookmarkEnd w:id="27"/>
      <w:r>
        <w:t>14. Норматив затрат на осуществление прочих расходов, связанных с приобретением расходных материалов, используемых для обеспечения соблюдения детьми режима дня и личной гигиены, устанавливается в размере не менее 572 рублей в год на одного учащегося с последующим поэтапным повышением с учетом фактически произведенных в отчетном году затрат на осуществление расходов, связанных с приобретением расходных материалов, используемых для обеспечения соблюдения детьми режима дня и личной гигиены, и аналогичных затрат, устанавливаемых при формировании бюджета на очередной финансовый год и плановый финансовый период.</w:t>
      </w:r>
    </w:p>
    <w:p w:rsidR="00960D49" w:rsidRDefault="00960D49">
      <w:bookmarkStart w:id="29" w:name="sub_1111"/>
      <w:bookmarkEnd w:id="28"/>
      <w:r>
        <w:t>1 Значение прогнозируемой среднемесячной заработной платы педагогических работников общеобразовательных организаций на плановый финансовый период определяет орган исполнительной власти Чеченской Республики, осуществляющий государственное управление в сфере общего образования.</w:t>
      </w:r>
    </w:p>
    <w:p w:rsidR="00960D49" w:rsidRDefault="00960D49">
      <w:bookmarkStart w:id="30" w:name="sub_2222"/>
      <w:bookmarkEnd w:id="29"/>
      <w:r>
        <w:t>2 Значение расчетной потребности в количестве ставок педагогических работников в расчете на одного учащегося определяет орган исполнительной власти Чеченской Республики, осуществляющий государственное управление в сфере общего образования.</w:t>
      </w:r>
    </w:p>
    <w:p w:rsidR="00960D49" w:rsidRDefault="00960D49">
      <w:bookmarkStart w:id="31" w:name="sub_3333"/>
      <w:bookmarkEnd w:id="30"/>
      <w:r>
        <w:t xml:space="preserve">3 Коэффициент </w:t>
      </w:r>
      <w:r w:rsidR="00795A81">
        <w:rPr>
          <w:noProof/>
        </w:rPr>
        <w:drawing>
          <wp:inline distT="0" distB="0" distL="0" distR="0">
            <wp:extent cx="257175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включает расходы, связанные с прерыванием образовательной деятельности работника на время прохождения им обучения, и не </w:t>
      </w:r>
      <w:r>
        <w:lastRenderedPageBreak/>
        <w:t>включает расходы на оплату труда услуг дополнительного профессионального образования и командировочные расходы.</w:t>
      </w:r>
    </w:p>
    <w:bookmarkEnd w:id="31"/>
    <w:p w:rsidR="00960D49" w:rsidRDefault="00960D49"/>
    <w:p w:rsidR="00960D49" w:rsidRDefault="00960D49">
      <w:pPr>
        <w:ind w:firstLine="698"/>
        <w:jc w:val="right"/>
      </w:pPr>
      <w:bookmarkStart w:id="32" w:name="sub_2000"/>
      <w:r>
        <w:rPr>
          <w:rStyle w:val="a3"/>
          <w:bCs/>
        </w:rPr>
        <w:t>Приложение N 2</w:t>
      </w:r>
    </w:p>
    <w:bookmarkEnd w:id="32"/>
    <w:p w:rsidR="00960D49" w:rsidRDefault="00960D49"/>
    <w:p w:rsidR="00960D49" w:rsidRDefault="00960D49">
      <w:pPr>
        <w:pStyle w:val="1"/>
      </w:pPr>
      <w:r>
        <w:t>Порядок</w:t>
      </w:r>
      <w:r>
        <w:br/>
        <w:t>определения объемов субвенций из республиканского бюджета бюджетам городских округов и муниципальных районов Чеченской Республики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постановлением</w:t>
        </w:r>
      </w:hyperlink>
      <w:r>
        <w:t xml:space="preserve"> Правительства Чеченской Республики от 3 ноября 2015 г. N 193)</w:t>
      </w:r>
    </w:p>
    <w:p w:rsidR="00960D49" w:rsidRDefault="00960D49"/>
    <w:p w:rsidR="00960D49" w:rsidRDefault="00960D49">
      <w:bookmarkStart w:id="33" w:name="sub_2001"/>
      <w:r>
        <w:t>1. Финансирование расходов по обеспечению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 осуществляется посредством выделения субвенций из республиканского бюджета бюджетам городских округов и муниципальных районов Чеченской Республики.</w:t>
      </w:r>
    </w:p>
    <w:p w:rsidR="00960D49" w:rsidRDefault="00960D49">
      <w:bookmarkStart w:id="34" w:name="sub_2002"/>
      <w:bookmarkEnd w:id="33"/>
      <w:r>
        <w:t>2. Формирование объема субвенций осуществляется в соответствии с нормативами, установленными Правительством Чеченской Республики.</w:t>
      </w:r>
    </w:p>
    <w:p w:rsidR="00960D49" w:rsidRDefault="00960D49">
      <w:bookmarkStart w:id="35" w:name="sub_2003"/>
      <w:bookmarkEnd w:id="34"/>
      <w:r>
        <w:t xml:space="preserve">3. Объем субвенций муниципальным образованиям определяется органом исполнительной власти Чеченской Республики, осуществляющим государственное управление в сфере образования, и утверждается </w:t>
      </w:r>
      <w:hyperlink r:id="rId34" w:history="1">
        <w:r>
          <w:rPr>
            <w:rStyle w:val="a4"/>
            <w:rFonts w:cs="Arial"/>
          </w:rPr>
          <w:t>законом</w:t>
        </w:r>
      </w:hyperlink>
      <w:r>
        <w:t xml:space="preserve"> Чеченской Республики о республиканском бюджете на очередной финансовый год и на плановый период.</w:t>
      </w:r>
    </w:p>
    <w:p w:rsidR="00960D49" w:rsidRDefault="00960D49">
      <w:bookmarkStart w:id="36" w:name="sub_2004"/>
      <w:bookmarkEnd w:id="35"/>
      <w:r>
        <w:t xml:space="preserve">4. Объем субвенции муниципальным образованиям на соответствующий финансовый год определяется на основе планового количества учащихся соответствующих категорий, нормативов подушевого финансирования затрат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 и поправочных коэффициентов, учитывающих фактически сложившиеся объемы финансирования муниципальных образований, и утверждается </w:t>
      </w:r>
      <w:hyperlink r:id="rId35" w:history="1">
        <w:r>
          <w:rPr>
            <w:rStyle w:val="a4"/>
            <w:rFonts w:cs="Arial"/>
          </w:rPr>
          <w:t>законом</w:t>
        </w:r>
      </w:hyperlink>
      <w:r>
        <w:t xml:space="preserve"> Чеченской Республики о республиканском бюджете на очередной финансовый год и на плановый период.</w:t>
      </w:r>
    </w:p>
    <w:p w:rsidR="00960D49" w:rsidRDefault="00960D49">
      <w:bookmarkStart w:id="37" w:name="sub_2005"/>
      <w:bookmarkEnd w:id="36"/>
      <w:r>
        <w:t>5. Объем субвенций муниципальным образованиям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 определяется как сумма объемов бюджетных средств, выделяемых всем муниципальным общеобразовательным организациям, и включает:</w:t>
      </w:r>
    </w:p>
    <w:bookmarkEnd w:id="37"/>
    <w:p w:rsidR="00960D49" w:rsidRDefault="00960D49">
      <w:r>
        <w:t xml:space="preserve">затраты на оплату труда педагогических работников муниципальных общеобразовательных организаций за выполняемую ими учебную (преподавательскую) </w:t>
      </w:r>
      <w:r>
        <w:lastRenderedPageBreak/>
        <w:t>работу и другую работу с учетом обеспечения прогнозируемого уровня средней заработной платы педагогических работников общеобразовательных учреждений на плановый финансовый период, определяемого в соответствии с правовыми актами Президента Российской Федерации, Правительства Российской Федерации, органов государственной власти Чеченской Республики;</w:t>
      </w:r>
    </w:p>
    <w:p w:rsidR="00960D49" w:rsidRDefault="00960D49">
      <w:r>
        <w:t>затраты на оплату труда административно-управленческого, учебно-вспомогательного и младшего обслуживающего персонала;</w:t>
      </w:r>
    </w:p>
    <w:p w:rsidR="00960D49" w:rsidRDefault="00960D49">
      <w:r>
        <w:t>затраты, непосредственно связанные с обеспечением образовательной деятельности (средства обучения и воспитания, используемые при реализации общеобразовательных программ, включая расходы на приобретение учебников и учебных пособий, канцелярских принадлежностей, расходных материалов для занятий с учащимися, игр, игрушек);</w:t>
      </w:r>
    </w:p>
    <w:p w:rsidR="00960D49" w:rsidRDefault="00960D49">
      <w:r>
        <w:t>прочие затраты, в том числе затраты на приобретение услуг дополнительного профессионального образования педагогическим и административно-управленческим работникам, затраты на обеспечение питанием отдельных категорий учащихся</w:t>
      </w:r>
      <w:hyperlink w:anchor="sub_4444" w:history="1">
        <w:r>
          <w:rPr>
            <w:rStyle w:val="a4"/>
            <w:rFonts w:cs="Arial"/>
          </w:rPr>
          <w:t>4</w:t>
        </w:r>
      </w:hyperlink>
      <w:r>
        <w:t xml:space="preserve"> и затраты на общехозяйственные нужды (за исключением расходов на содержание зданий и оплату коммунальных услуг).</w:t>
      </w:r>
    </w:p>
    <w:p w:rsidR="00960D49" w:rsidRDefault="00960D49">
      <w:r>
        <w:t>Значение прогнозируемого уровня средней заработной платы педагогических работников общеобразовательных учреждений в Чеченской Республике на плановый финансовый период, а также значения входящих в норматив подушевого финансирования дифференцирующих коэффициентов и расчетных величин по уровням образования и категориям работников муниципальных общеобразовательных организаций определяет орган исполнительной власти Чеченской Республики, осуществляющий государственное управление в сфере образования.</w:t>
      </w:r>
    </w:p>
    <w:p w:rsidR="00960D49" w:rsidRDefault="00960D49">
      <w:bookmarkStart w:id="38" w:name="sub_2006"/>
      <w:r>
        <w:t>6. Объем субвенций муниципальному образованию на соответствующий финансовый год рассчитывается по формуле:</w:t>
      </w:r>
    </w:p>
    <w:bookmarkEnd w:id="38"/>
    <w:p w:rsidR="00960D49" w:rsidRDefault="00960D49"/>
    <w:p w:rsidR="00960D49" w:rsidRDefault="00795A81">
      <w:r>
        <w:rPr>
          <w:noProof/>
        </w:rPr>
        <w:drawing>
          <wp:inline distT="0" distB="0" distL="0" distR="0">
            <wp:extent cx="1495425" cy="4476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>,</w:t>
      </w:r>
    </w:p>
    <w:p w:rsidR="00960D49" w:rsidRDefault="00960D49"/>
    <w:p w:rsidR="00960D49" w:rsidRDefault="00960D49">
      <w:r>
        <w:t>где:</w:t>
      </w:r>
    </w:p>
    <w:p w:rsidR="00960D49" w:rsidRDefault="00795A81">
      <w:r>
        <w:rPr>
          <w:noProof/>
        </w:rPr>
        <w:drawing>
          <wp:inline distT="0" distB="0" distL="0" distR="0">
            <wp:extent cx="1809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 xml:space="preserve"> - норматив затрат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обеспечению дополнительного образования детей в общеобразовательных организациях i-й категорией учащихся;</w:t>
      </w:r>
    </w:p>
    <w:p w:rsidR="00960D49" w:rsidRDefault="00795A81">
      <w:r>
        <w:rPr>
          <w:noProof/>
        </w:rPr>
        <w:drawing>
          <wp:inline distT="0" distB="0" distL="0" distR="0">
            <wp:extent cx="20955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49">
        <w:t xml:space="preserve"> - плановое количество учащихся i-й категории в j-й общеобразовательной организации;</w:t>
      </w:r>
    </w:p>
    <w:p w:rsidR="00960D49" w:rsidRDefault="00960D49">
      <w:r>
        <w:t>К - количество категорий учащихся;</w:t>
      </w:r>
    </w:p>
    <w:p w:rsidR="00960D49" w:rsidRDefault="00960D49">
      <w:r>
        <w:t>О - количество общеобразовательных организаций в муниципальном образовании.</w:t>
      </w:r>
    </w:p>
    <w:p w:rsidR="00960D49" w:rsidRDefault="00960D49">
      <w:bookmarkStart w:id="39" w:name="sub_2007"/>
      <w:r>
        <w:t xml:space="preserve">7. С целью установления объема финансирования муниципальных общеобразовательных организаций, необходимого для реализации общеобразовательных программ, и определения объема субвенции каждому муниципальному образованию в объемах не ниже фактически сложившихся за последний финансовый год органом исполнительной власти Чеченской Республики, осуществляющим государственное управление в сфере образования, устанавливается каждому муниципальному образованию значение поправочного коэффициента, </w:t>
      </w:r>
      <w:r>
        <w:lastRenderedPageBreak/>
        <w:t>позволяющее регулировать величину изменения объема финансирования, определенного на основе норматива подушевого финансирования, с учетом фактически сложившихся объемов финансирования муниципального образования. Значения поправочных коэффициентов поэтапно изменяются, обеспечивая приведение объемов финансирования муниципальных образований к рассчитанным на основе нормативов подушевого финансирования.</w:t>
      </w:r>
    </w:p>
    <w:p w:rsidR="00960D49" w:rsidRDefault="00960D49">
      <w:bookmarkStart w:id="40" w:name="sub_2008"/>
      <w:bookmarkEnd w:id="39"/>
      <w:r>
        <w:t>8. В случае изменения количества обучающихся в течение финансового года, орган государственной власти Чеченской Республики, осуществляющий государственное управление в сфере образования, вправе перераспределить субвенцию между органами местного самоуправления муниципальных образований.</w:t>
      </w:r>
    </w:p>
    <w:p w:rsidR="00960D49" w:rsidRDefault="00960D49">
      <w:bookmarkStart w:id="41" w:name="sub_2009"/>
      <w:bookmarkEnd w:id="40"/>
      <w:r>
        <w:t xml:space="preserve">9. Для малокомплектных общеобразовательных организаций нормативные затраты на оказание государственных или муниципальных услуг в сфере образования в соответствии с </w:t>
      </w:r>
      <w:hyperlink r:id="rId39" w:history="1">
        <w:r>
          <w:rPr>
            <w:rStyle w:val="a4"/>
            <w:rFonts w:cs="Arial"/>
          </w:rPr>
          <w:t>пунктом 4 статьи 99</w:t>
        </w:r>
      </w:hyperlink>
      <w:r>
        <w:t xml:space="preserve"> Федерального закона от 29 декабря 2012 года N 273-ФЗ "Об образовании в Российской Федерации" должны предусматривать в том числе затраты на осуществление образовательной деятельности, не зависящие от количества обучающихся. В связи с этим окончательные значения нормативных затрат на оказание государственных или муниципальных услуг малокомплектными сельскими общеобразовательными организациями устанавливаются независимо от количества обучающихся с учетом фактически сложившихся расходов за предыдущий финансовый год, необходимости доведения средней заработной платы педагогических работников общеобразовательных учреждений до уровня, определяемого в соответствии с правовыми актами Президента Российской Федерации, Правительства Российской Федерации, органов государственной власти Чеченской Республики, и индексации остальных расходов организаций, при условии сохранения объема предоставляемых услуг. Малокомплектной общеобразовательной организацией является муниципальная общеобразовательная организация, расположенная в сельском населенном пункте и реализующая основные общеобразовательные программы начального общего, основного общего, среднего общего образования, удаленная от других образовательных организаций, реализующих основные общеобразовательные программы соответствующего уровня, сверх норм пешеходной и транспортной доступности, предусмотренных государственными санитарно-эпидемиологическими правилами и нормативами, имеющая следующую численность обучающихся:</w:t>
      </w:r>
    </w:p>
    <w:bookmarkEnd w:id="41"/>
    <w:p w:rsidR="00960D49" w:rsidRDefault="00960D49">
      <w:r>
        <w:t>для образовательных организаций, реализующих только основные общеобразовательные программы начального общего образования, - менее 50 обучающихся;</w:t>
      </w:r>
    </w:p>
    <w:p w:rsidR="00960D49" w:rsidRDefault="00960D49">
      <w:r>
        <w:t>для образовательных организаций, реализующих только основные общеобразовательные программы начального общего и основного общего образования, - менее 75 обучающихся;</w:t>
      </w:r>
    </w:p>
    <w:p w:rsidR="00960D49" w:rsidRDefault="00960D49">
      <w:r>
        <w:t>для образовательных организаций, реализующих основные общеобразовательные программы начального общего, основного общего, среднего общего образования, - менее 100 обучающихся.</w:t>
      </w:r>
    </w:p>
    <w:p w:rsidR="00960D49" w:rsidRDefault="00960D49">
      <w:r>
        <w:t>Перечень малокомплектных общеобразовательных организаций определяется органом исполнительной власти Чеченской Республики, осуществляющим государственное управление в сфере образования, по результатам комплектования на 20 сентября текущего года (с уточнением на 15 января и на 20 сентября будущего года).</w:t>
      </w:r>
    </w:p>
    <w:p w:rsidR="00960D49" w:rsidRDefault="00960D49">
      <w:bookmarkStart w:id="42" w:name="sub_2010"/>
      <w:r>
        <w:t>10. Настоящий порядок распространяется также на частные общеобразовательные организации, осуществляющие образовательную деятельность по имеющим государственную аккредитацию общеобразовательным программам.</w:t>
      </w:r>
    </w:p>
    <w:p w:rsidR="00960D49" w:rsidRDefault="00960D49">
      <w:bookmarkStart w:id="43" w:name="sub_4444"/>
      <w:bookmarkEnd w:id="42"/>
      <w:r>
        <w:t xml:space="preserve">4 Согласно </w:t>
      </w:r>
      <w:hyperlink r:id="rId40" w:history="1">
        <w:r>
          <w:rPr>
            <w:rStyle w:val="a4"/>
            <w:rFonts w:cs="Arial"/>
          </w:rPr>
          <w:t>Постановлению</w:t>
        </w:r>
      </w:hyperlink>
      <w:r>
        <w:t xml:space="preserve"> Правительства Чеченской Республики от 06.08.2013 N 201 "О дополнительных мерах по обеспечению бесплатным питанием отдельных </w:t>
      </w:r>
      <w:r>
        <w:lastRenderedPageBreak/>
        <w:t>категорий учащихся государственных и муниципальных общеобразовательных учреждений Чеченской Республики".</w:t>
      </w:r>
      <w:bookmarkEnd w:id="43"/>
    </w:p>
    <w:sectPr w:rsidR="00960D4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00"/>
    <w:rsid w:val="00795A81"/>
    <w:rsid w:val="00946200"/>
    <w:rsid w:val="0096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971C45-7D6C-4BC3-9787-F5BE2BA2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hyperlink" Target="garantF1://49900.0" TargetMode="External"/><Relationship Id="rId39" Type="http://schemas.openxmlformats.org/officeDocument/2006/relationships/hyperlink" Target="garantF1://70191362.109186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emf"/><Relationship Id="rId34" Type="http://schemas.openxmlformats.org/officeDocument/2006/relationships/hyperlink" Target="garantF1://35811700.0" TargetMode="External"/><Relationship Id="rId42" Type="http://schemas.openxmlformats.org/officeDocument/2006/relationships/theme" Target="theme/theme1.xml"/><Relationship Id="rId7" Type="http://schemas.openxmlformats.org/officeDocument/2006/relationships/hyperlink" Target="garantF1://35916518.0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image" Target="media/image20.emf"/><Relationship Id="rId38" Type="http://schemas.openxmlformats.org/officeDocument/2006/relationships/image" Target="media/image23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18.e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35808515.0" TargetMode="Externa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hyperlink" Target="garantF1://35811700.0" TargetMode="External"/><Relationship Id="rId37" Type="http://schemas.openxmlformats.org/officeDocument/2006/relationships/image" Target="media/image22.emf"/><Relationship Id="rId40" Type="http://schemas.openxmlformats.org/officeDocument/2006/relationships/hyperlink" Target="garantF1://35813177.0" TargetMode="External"/><Relationship Id="rId5" Type="http://schemas.openxmlformats.org/officeDocument/2006/relationships/hyperlink" Target="garantF1://35815105.0" TargetMode="Externa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7.emf"/><Relationship Id="rId36" Type="http://schemas.openxmlformats.org/officeDocument/2006/relationships/image" Target="media/image21.emf"/><Relationship Id="rId10" Type="http://schemas.openxmlformats.org/officeDocument/2006/relationships/hyperlink" Target="garantF1://35813177.2" TargetMode="External"/><Relationship Id="rId19" Type="http://schemas.openxmlformats.org/officeDocument/2006/relationships/image" Target="media/image10.emf"/><Relationship Id="rId31" Type="http://schemas.openxmlformats.org/officeDocument/2006/relationships/hyperlink" Target="garantF1://49900.0" TargetMode="External"/><Relationship Id="rId4" Type="http://schemas.openxmlformats.org/officeDocument/2006/relationships/hyperlink" Target="garantF1://70191362.0" TargetMode="External"/><Relationship Id="rId9" Type="http://schemas.openxmlformats.org/officeDocument/2006/relationships/hyperlink" Target="garantF1://35813177.1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hyperlink" Target="garantF1://35811700.0" TargetMode="External"/><Relationship Id="rId30" Type="http://schemas.openxmlformats.org/officeDocument/2006/relationships/image" Target="media/image19.emf"/><Relationship Id="rId35" Type="http://schemas.openxmlformats.org/officeDocument/2006/relationships/hyperlink" Target="garantF1://358117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3810</Words>
  <Characters>21722</Characters>
  <Application>Microsoft Office Word</Application>
  <DocSecurity>0</DocSecurity>
  <Lines>181</Lines>
  <Paragraphs>50</Paragraphs>
  <ScaleCrop>false</ScaleCrop>
  <Company>НПП "Гарант-Сервис"</Company>
  <LinksUpToDate>false</LinksUpToDate>
  <CharactersWithSpaces>25482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Закаев Ваха Абуевич</cp:lastModifiedBy>
  <cp:revision>2</cp:revision>
  <dcterms:created xsi:type="dcterms:W3CDTF">2023-05-19T11:16:00Z</dcterms:created>
  <dcterms:modified xsi:type="dcterms:W3CDTF">2023-05-19T11:16:00Z</dcterms:modified>
</cp:coreProperties>
</file>