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4E5" w:rsidRPr="001824E5" w:rsidRDefault="001824E5" w:rsidP="001824E5">
      <w:pPr>
        <w:autoSpaceDE w:val="0"/>
        <w:autoSpaceDN w:val="0"/>
        <w:adjustRightInd w:val="0"/>
        <w:spacing w:before="108" w:after="108" w:line="240" w:lineRule="auto"/>
        <w:jc w:val="center"/>
        <w:outlineLvl w:val="0"/>
        <w:rPr>
          <w:rFonts w:ascii="Arial" w:hAnsi="Arial" w:cs="Arial"/>
          <w:b/>
          <w:bCs/>
          <w:color w:val="26282F"/>
          <w:sz w:val="24"/>
          <w:szCs w:val="24"/>
        </w:rPr>
      </w:pPr>
      <w:r w:rsidRPr="001824E5">
        <w:rPr>
          <w:rFonts w:ascii="Arial" w:hAnsi="Arial" w:cs="Arial"/>
          <w:b/>
          <w:bCs/>
          <w:color w:val="26282F"/>
          <w:sz w:val="24"/>
          <w:szCs w:val="24"/>
        </w:rPr>
        <w:t>Постановление Правительства РФ от 26 декабря 2016 г. N 1482</w:t>
      </w:r>
      <w:r w:rsidRPr="001824E5">
        <w:rPr>
          <w:rFonts w:ascii="Arial" w:hAnsi="Arial" w:cs="Arial"/>
          <w:b/>
          <w:bCs/>
          <w:color w:val="26282F"/>
          <w:sz w:val="24"/>
          <w:szCs w:val="24"/>
        </w:rPr>
        <w:br/>
        <w:t>"Об утверждении Правил предоставления (использования, возврата) из федерального бюджета бюджетам субъектов Российской Федерации бюджетных кредитов на 2017 год"</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r w:rsidRPr="001824E5">
        <w:rPr>
          <w:rFonts w:ascii="Arial" w:hAnsi="Arial" w:cs="Arial"/>
          <w:sz w:val="24"/>
          <w:szCs w:val="24"/>
        </w:rPr>
        <w:t>Правительство Российской Федерации постановляет:</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0" w:name="sub_1"/>
      <w:r w:rsidRPr="001824E5">
        <w:rPr>
          <w:rFonts w:ascii="Arial" w:hAnsi="Arial" w:cs="Arial"/>
          <w:sz w:val="24"/>
          <w:szCs w:val="24"/>
        </w:rPr>
        <w:t xml:space="preserve">1. Утвердить прилагаемые </w:t>
      </w:r>
      <w:hyperlink w:anchor="sub_1000" w:history="1">
        <w:r w:rsidRPr="001824E5">
          <w:rPr>
            <w:rFonts w:ascii="Arial" w:hAnsi="Arial" w:cs="Arial"/>
            <w:color w:val="106BBE"/>
            <w:sz w:val="24"/>
            <w:szCs w:val="24"/>
          </w:rPr>
          <w:t>Правила</w:t>
        </w:r>
      </w:hyperlink>
      <w:r w:rsidRPr="001824E5">
        <w:rPr>
          <w:rFonts w:ascii="Arial" w:hAnsi="Arial" w:cs="Arial"/>
          <w:sz w:val="24"/>
          <w:szCs w:val="24"/>
        </w:rPr>
        <w:t xml:space="preserve"> предоставления (использования, возврата) из федерального бюджета бюджетам субъектов Российской Федерации бюджетных кредитов на 2017 год.</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1" w:name="sub_2"/>
      <w:bookmarkEnd w:id="0"/>
      <w:r w:rsidRPr="001824E5">
        <w:rPr>
          <w:rFonts w:ascii="Arial" w:hAnsi="Arial" w:cs="Arial"/>
          <w:sz w:val="24"/>
          <w:szCs w:val="24"/>
        </w:rPr>
        <w:t>2. Настоящее постановление вступает в силу с 1 января 2017 г.</w:t>
      </w:r>
    </w:p>
    <w:bookmarkEnd w:id="1"/>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p>
    <w:tbl>
      <w:tblPr>
        <w:tblW w:w="0" w:type="auto"/>
        <w:tblLook w:val="0000" w:firstRow="0" w:lastRow="0" w:firstColumn="0" w:lastColumn="0" w:noHBand="0" w:noVBand="0"/>
      </w:tblPr>
      <w:tblGrid>
        <w:gridCol w:w="6666"/>
        <w:gridCol w:w="3333"/>
      </w:tblGrid>
      <w:tr w:rsidR="001824E5" w:rsidRPr="001824E5">
        <w:tblPrEx>
          <w:tblCellMar>
            <w:top w:w="0" w:type="dxa"/>
            <w:bottom w:w="0" w:type="dxa"/>
          </w:tblCellMar>
        </w:tblPrEx>
        <w:tc>
          <w:tcPr>
            <w:tcW w:w="6666" w:type="dxa"/>
            <w:tcBorders>
              <w:top w:val="nil"/>
              <w:left w:val="nil"/>
              <w:bottom w:val="nil"/>
              <w:right w:val="nil"/>
            </w:tcBorders>
          </w:tcPr>
          <w:p w:rsidR="001824E5" w:rsidRPr="001824E5" w:rsidRDefault="001824E5" w:rsidP="001824E5">
            <w:pPr>
              <w:autoSpaceDE w:val="0"/>
              <w:autoSpaceDN w:val="0"/>
              <w:adjustRightInd w:val="0"/>
              <w:spacing w:after="0" w:line="240" w:lineRule="auto"/>
              <w:rPr>
                <w:rFonts w:ascii="Arial" w:hAnsi="Arial" w:cs="Arial"/>
                <w:sz w:val="24"/>
                <w:szCs w:val="24"/>
              </w:rPr>
            </w:pPr>
            <w:r w:rsidRPr="001824E5">
              <w:rPr>
                <w:rFonts w:ascii="Arial" w:hAnsi="Arial" w:cs="Arial"/>
                <w:sz w:val="24"/>
                <w:szCs w:val="24"/>
              </w:rPr>
              <w:t>Председатель Правительства</w:t>
            </w:r>
            <w:r w:rsidRPr="001824E5">
              <w:rPr>
                <w:rFonts w:ascii="Arial" w:hAnsi="Arial" w:cs="Arial"/>
                <w:sz w:val="24"/>
                <w:szCs w:val="24"/>
              </w:rPr>
              <w:br/>
              <w:t>Российской Федерации</w:t>
            </w:r>
          </w:p>
        </w:tc>
        <w:tc>
          <w:tcPr>
            <w:tcW w:w="3333" w:type="dxa"/>
            <w:tcBorders>
              <w:top w:val="nil"/>
              <w:left w:val="nil"/>
              <w:bottom w:val="nil"/>
              <w:right w:val="nil"/>
            </w:tcBorders>
          </w:tcPr>
          <w:p w:rsidR="001824E5" w:rsidRPr="001824E5" w:rsidRDefault="001824E5" w:rsidP="001824E5">
            <w:pPr>
              <w:autoSpaceDE w:val="0"/>
              <w:autoSpaceDN w:val="0"/>
              <w:adjustRightInd w:val="0"/>
              <w:spacing w:after="0" w:line="240" w:lineRule="auto"/>
              <w:jc w:val="right"/>
              <w:rPr>
                <w:rFonts w:ascii="Arial" w:hAnsi="Arial" w:cs="Arial"/>
                <w:sz w:val="24"/>
                <w:szCs w:val="24"/>
              </w:rPr>
            </w:pPr>
            <w:r w:rsidRPr="001824E5">
              <w:rPr>
                <w:rFonts w:ascii="Arial" w:hAnsi="Arial" w:cs="Arial"/>
                <w:sz w:val="24"/>
                <w:szCs w:val="24"/>
              </w:rPr>
              <w:t>Д. Медведев</w:t>
            </w:r>
          </w:p>
        </w:tc>
      </w:tr>
    </w:tbl>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p>
    <w:p w:rsidR="001824E5" w:rsidRPr="001824E5" w:rsidRDefault="001824E5" w:rsidP="001824E5">
      <w:pPr>
        <w:autoSpaceDE w:val="0"/>
        <w:autoSpaceDN w:val="0"/>
        <w:adjustRightInd w:val="0"/>
        <w:spacing w:before="108" w:after="108" w:line="240" w:lineRule="auto"/>
        <w:jc w:val="center"/>
        <w:outlineLvl w:val="0"/>
        <w:rPr>
          <w:rFonts w:ascii="Arial" w:hAnsi="Arial" w:cs="Arial"/>
          <w:b/>
          <w:bCs/>
          <w:color w:val="26282F"/>
          <w:sz w:val="24"/>
          <w:szCs w:val="24"/>
        </w:rPr>
      </w:pPr>
      <w:bookmarkStart w:id="2" w:name="sub_1000"/>
      <w:r w:rsidRPr="001824E5">
        <w:rPr>
          <w:rFonts w:ascii="Arial" w:hAnsi="Arial" w:cs="Arial"/>
          <w:b/>
          <w:bCs/>
          <w:color w:val="26282F"/>
          <w:sz w:val="24"/>
          <w:szCs w:val="24"/>
        </w:rPr>
        <w:t>Правила</w:t>
      </w:r>
      <w:r w:rsidRPr="001824E5">
        <w:rPr>
          <w:rFonts w:ascii="Arial" w:hAnsi="Arial" w:cs="Arial"/>
          <w:b/>
          <w:bCs/>
          <w:color w:val="26282F"/>
          <w:sz w:val="24"/>
          <w:szCs w:val="24"/>
        </w:rPr>
        <w:br/>
        <w:t xml:space="preserve">предоставления (использования, возврата) из федерального бюджета бюджетам субъектов Российской Федерации бюджетных кредитов на 2017 </w:t>
      </w:r>
      <w:proofErr w:type="gramStart"/>
      <w:r w:rsidRPr="001824E5">
        <w:rPr>
          <w:rFonts w:ascii="Arial" w:hAnsi="Arial" w:cs="Arial"/>
          <w:b/>
          <w:bCs/>
          <w:color w:val="26282F"/>
          <w:sz w:val="24"/>
          <w:szCs w:val="24"/>
        </w:rPr>
        <w:t>год</w:t>
      </w:r>
      <w:r w:rsidRPr="001824E5">
        <w:rPr>
          <w:rFonts w:ascii="Arial" w:hAnsi="Arial" w:cs="Arial"/>
          <w:b/>
          <w:bCs/>
          <w:color w:val="26282F"/>
          <w:sz w:val="24"/>
          <w:szCs w:val="24"/>
        </w:rPr>
        <w:br/>
        <w:t>(</w:t>
      </w:r>
      <w:proofErr w:type="gramEnd"/>
      <w:r w:rsidRPr="001824E5">
        <w:rPr>
          <w:rFonts w:ascii="Arial" w:hAnsi="Arial" w:cs="Arial"/>
          <w:b/>
          <w:bCs/>
          <w:color w:val="26282F"/>
          <w:sz w:val="24"/>
          <w:szCs w:val="24"/>
        </w:rPr>
        <w:t xml:space="preserve">утв. </w:t>
      </w:r>
      <w:hyperlink w:anchor="sub_0" w:history="1">
        <w:r w:rsidRPr="001824E5">
          <w:rPr>
            <w:rFonts w:ascii="Arial" w:hAnsi="Arial" w:cs="Arial"/>
            <w:color w:val="106BBE"/>
            <w:sz w:val="24"/>
            <w:szCs w:val="24"/>
          </w:rPr>
          <w:t>постановлением</w:t>
        </w:r>
      </w:hyperlink>
      <w:r w:rsidRPr="001824E5">
        <w:rPr>
          <w:rFonts w:ascii="Arial" w:hAnsi="Arial" w:cs="Arial"/>
          <w:b/>
          <w:bCs/>
          <w:color w:val="26282F"/>
          <w:sz w:val="24"/>
          <w:szCs w:val="24"/>
        </w:rPr>
        <w:t xml:space="preserve"> Правительства РФ от 26 декабря 2016 г. N 1482)</w:t>
      </w:r>
    </w:p>
    <w:bookmarkEnd w:id="2"/>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3" w:name="sub_1001"/>
      <w:r w:rsidRPr="001824E5">
        <w:rPr>
          <w:rFonts w:ascii="Arial" w:hAnsi="Arial" w:cs="Arial"/>
          <w:sz w:val="24"/>
          <w:szCs w:val="24"/>
        </w:rPr>
        <w:t>1. Настоящие Правила устанавливают порядок предоставления (использования, возврата) бюджетных кредитов из федерального бюджета бюджетам субъектов Российской Федерации на 2017 год (далее - бюджетные кредиты).</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4" w:name="sub_1002"/>
      <w:bookmarkEnd w:id="3"/>
      <w:r w:rsidRPr="001824E5">
        <w:rPr>
          <w:rFonts w:ascii="Arial" w:hAnsi="Arial" w:cs="Arial"/>
          <w:sz w:val="24"/>
          <w:szCs w:val="24"/>
        </w:rPr>
        <w:t>2. Бюджетные кредиты предоставляются на следующие цели:</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5" w:name="sub_1021"/>
      <w:bookmarkEnd w:id="4"/>
      <w:r w:rsidRPr="001824E5">
        <w:rPr>
          <w:rFonts w:ascii="Arial" w:hAnsi="Arial" w:cs="Arial"/>
          <w:sz w:val="24"/>
          <w:szCs w:val="24"/>
        </w:rPr>
        <w:t>а) частичное покрытие дефицита бюджета субъекта Российской Федерации;</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6" w:name="sub_1022"/>
      <w:bookmarkEnd w:id="5"/>
      <w:r w:rsidRPr="001824E5">
        <w:rPr>
          <w:rFonts w:ascii="Arial" w:hAnsi="Arial" w:cs="Arial"/>
          <w:sz w:val="24"/>
          <w:szCs w:val="24"/>
        </w:rPr>
        <w:t>б) покрытие временного кассового разрыва, возникающего при исполнении бюджета субъекта Российской Федерации;</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7" w:name="sub_1023"/>
      <w:bookmarkEnd w:id="6"/>
      <w:r w:rsidRPr="001824E5">
        <w:rPr>
          <w:rFonts w:ascii="Arial" w:hAnsi="Arial" w:cs="Arial"/>
          <w:sz w:val="24"/>
          <w:szCs w:val="24"/>
        </w:rPr>
        <w:t>в) осуществление мероприятий, связанных с ликвидацией последствий стихийных бедствий и техногенных аварий, произошедших на территории субъекта Российской Федерации.</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8" w:name="sub_1003"/>
      <w:bookmarkEnd w:id="7"/>
      <w:r w:rsidRPr="001824E5">
        <w:rPr>
          <w:rFonts w:ascii="Arial" w:hAnsi="Arial" w:cs="Arial"/>
          <w:sz w:val="24"/>
          <w:szCs w:val="24"/>
        </w:rPr>
        <w:t>3. Бюджетный кредит предоставляется бюджету субъекта Российской Федерации:</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9" w:name="sub_1031"/>
      <w:bookmarkEnd w:id="8"/>
      <w:r w:rsidRPr="001824E5">
        <w:rPr>
          <w:rFonts w:ascii="Arial" w:hAnsi="Arial" w:cs="Arial"/>
          <w:sz w:val="24"/>
          <w:szCs w:val="24"/>
        </w:rPr>
        <w:t>а) для частичного покрытия дефицита - в случае, если прогнозируемые расходы консолидированного бюджета субъекта Российской Федерации в текущем финансовом году превышают доходы консолидированного бюджета субъекта Российской Федерации (с учетом источников финансирования дефицита бюджета), а также в целях погашения долговых обязательств субъекта Российской Федерации в виде обязательств по бюджетным кредитам, государственным ценным бумагам субъекта Российской Федерации и кредитам, полученным субъектом Российской Федерации от кредитных организаций, иностранных банков и международных финансовых организаций;</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10" w:name="sub_1032"/>
      <w:bookmarkEnd w:id="9"/>
      <w:r w:rsidRPr="001824E5">
        <w:rPr>
          <w:rFonts w:ascii="Arial" w:hAnsi="Arial" w:cs="Arial"/>
          <w:sz w:val="24"/>
          <w:szCs w:val="24"/>
        </w:rPr>
        <w:t>б) для покрытия временного кассового разрыва - в случае, если прогнозируемые расходы консолидированного бюджета субъекта Российской Федерации (за исключением расходов капитального характера и расходов на поддержку организаций производственной сферы), планируемые в месяце, в котором предполагается выдача бюджетного кредита, превышают прогнозируемые доходы консолидированного бюджета субъекта Российской Федерации (без учета безвозмездных перечислений на бюджетные инвестиции) в этом месяце (с учетом источников финансирования дефицита бюджета);</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11" w:name="sub_1033"/>
      <w:bookmarkEnd w:id="10"/>
      <w:r w:rsidRPr="001824E5">
        <w:rPr>
          <w:rFonts w:ascii="Arial" w:hAnsi="Arial" w:cs="Arial"/>
          <w:sz w:val="24"/>
          <w:szCs w:val="24"/>
        </w:rPr>
        <w:t>в) для осуществления мероприятий, связанных с ликвидацией последствий стихийных бедствий и техногенных аварий, - в случае недостаточности имеющихся средств консолидированного бюджета субъекта Российской Федерации.</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12" w:name="sub_1004"/>
      <w:bookmarkEnd w:id="11"/>
      <w:r w:rsidRPr="001824E5">
        <w:rPr>
          <w:rFonts w:ascii="Arial" w:hAnsi="Arial" w:cs="Arial"/>
          <w:sz w:val="24"/>
          <w:szCs w:val="24"/>
        </w:rPr>
        <w:lastRenderedPageBreak/>
        <w:t xml:space="preserve">4. Бюджетные кредиты предоставляются по процентной ставке, установленной в соответствии с </w:t>
      </w:r>
      <w:hyperlink r:id="rId4" w:history="1">
        <w:r w:rsidRPr="001824E5">
          <w:rPr>
            <w:rFonts w:ascii="Arial" w:hAnsi="Arial" w:cs="Arial"/>
            <w:color w:val="106BBE"/>
            <w:sz w:val="24"/>
            <w:szCs w:val="24"/>
          </w:rPr>
          <w:t>федеральным законом</w:t>
        </w:r>
      </w:hyperlink>
      <w:r w:rsidRPr="001824E5">
        <w:rPr>
          <w:rFonts w:ascii="Arial" w:hAnsi="Arial" w:cs="Arial"/>
          <w:sz w:val="24"/>
          <w:szCs w:val="24"/>
        </w:rPr>
        <w:t xml:space="preserve"> о федеральном бюджете на текущий финансовый год и плановый период:</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13" w:name="sub_1041"/>
      <w:bookmarkEnd w:id="12"/>
      <w:r w:rsidRPr="001824E5">
        <w:rPr>
          <w:rFonts w:ascii="Arial" w:hAnsi="Arial" w:cs="Arial"/>
          <w:sz w:val="24"/>
          <w:szCs w:val="24"/>
        </w:rPr>
        <w:t>а) на покрытие временного кассового разрыва, возникающего при исполнении бюджета субъекта Российской Федерации, - на срок, не выходящий за пределы финансового года;</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14" w:name="sub_1042"/>
      <w:bookmarkEnd w:id="13"/>
      <w:r w:rsidRPr="001824E5">
        <w:rPr>
          <w:rFonts w:ascii="Arial" w:hAnsi="Arial" w:cs="Arial"/>
          <w:sz w:val="24"/>
          <w:szCs w:val="24"/>
        </w:rPr>
        <w:t>б) на частичное покрытие дефицита бюджета субъекта Российской Федерации - на срок до 5 лет;</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15" w:name="sub_1043"/>
      <w:bookmarkEnd w:id="14"/>
      <w:r w:rsidRPr="001824E5">
        <w:rPr>
          <w:rFonts w:ascii="Arial" w:hAnsi="Arial" w:cs="Arial"/>
          <w:sz w:val="24"/>
          <w:szCs w:val="24"/>
        </w:rPr>
        <w:t>в) на осуществление мероприятий, связанных с ликвидацией последствий стихийных бедствий и техногенных аварий, - на срок до 3 лет.</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16" w:name="sub_1005"/>
      <w:bookmarkEnd w:id="15"/>
      <w:r w:rsidRPr="001824E5">
        <w:rPr>
          <w:rFonts w:ascii="Arial" w:hAnsi="Arial" w:cs="Arial"/>
          <w:sz w:val="24"/>
          <w:szCs w:val="24"/>
        </w:rPr>
        <w:t>5. Бюджетный кредит для частичного покрытия дефицита бюджета субъекта Российской Федерации в целях погашения долговых обязательств субъекта Российской Федерации в виде обязательств по бюджетным кредитам, государственным ценным бумагам субъекта Российской Федерации и кредитам, полученным субъектом Российской Федерации от кредитных организаций, иностранных банков и международных финансовых организаций, предоставляется при условии принятия субъектом Российской Федерации следующих обязательств:</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17" w:name="sub_1051"/>
      <w:bookmarkEnd w:id="16"/>
      <w:r w:rsidRPr="001824E5">
        <w:rPr>
          <w:rFonts w:ascii="Arial" w:hAnsi="Arial" w:cs="Arial"/>
          <w:sz w:val="24"/>
          <w:szCs w:val="24"/>
        </w:rPr>
        <w:t>а) утверждение высшим органом исполнительной власти субъекта Российской Федерации долговой политики субъекта Российской Федерации на очередной финансовый год и плановый период;</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18" w:name="sub_1052"/>
      <w:bookmarkEnd w:id="17"/>
      <w:r w:rsidRPr="001824E5">
        <w:rPr>
          <w:rFonts w:ascii="Arial" w:hAnsi="Arial" w:cs="Arial"/>
          <w:sz w:val="24"/>
          <w:szCs w:val="24"/>
        </w:rPr>
        <w:t>б) недопущение принятия и исполнения расходных обязательств, не отнесенных Конституцией Российской Федерации и федеральными законами к полномочиям органов государственной власти субъектов Российской Федерации, за исключением субъектов Российской Федерации, в бюджетах которых доля дотаций из федерального бюджета в течение 2 из 3 последних отчетных финансовых лет не превышала 10 процентов объема собственных доходов консолидированного бюджета субъекта Российской Федерации;</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19" w:name="sub_1053"/>
      <w:bookmarkEnd w:id="18"/>
      <w:r w:rsidRPr="001824E5">
        <w:rPr>
          <w:rFonts w:ascii="Arial" w:hAnsi="Arial" w:cs="Arial"/>
          <w:sz w:val="24"/>
          <w:szCs w:val="24"/>
        </w:rPr>
        <w:t>в) соблюдение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20" w:name="sub_1054"/>
      <w:bookmarkEnd w:id="19"/>
      <w:r w:rsidRPr="001824E5">
        <w:rPr>
          <w:rFonts w:ascii="Arial" w:hAnsi="Arial" w:cs="Arial"/>
          <w:sz w:val="24"/>
          <w:szCs w:val="24"/>
        </w:rPr>
        <w:t xml:space="preserve">г) обеспечение в 2017 - 2022 годах дефицита бюджета субъекта Российской Федерации на уровне не более 10 процентов суммы доходов бюджета субъекта Российской Федерации без учета безвозмездных поступлений за соответствующий финансовый год. Утвержденный законом субъекта Российской Федерации о бюджете субъекта Российской Федерации и сложившийся по данным годового отчета об исполнении бюджета субъекта Российской Федерации в 2017 - 2022 годах дефицит бюджета субъекта Российской Федерации может превысить показатель, установленный соглашением, указанным в </w:t>
      </w:r>
      <w:hyperlink w:anchor="sub_1010" w:history="1">
        <w:r w:rsidRPr="001824E5">
          <w:rPr>
            <w:rFonts w:ascii="Arial" w:hAnsi="Arial" w:cs="Arial"/>
            <w:color w:val="106BBE"/>
            <w:sz w:val="24"/>
            <w:szCs w:val="24"/>
          </w:rPr>
          <w:t>пункте 10</w:t>
        </w:r>
      </w:hyperlink>
      <w:r w:rsidRPr="001824E5">
        <w:rPr>
          <w:rFonts w:ascii="Arial" w:hAnsi="Arial" w:cs="Arial"/>
          <w:sz w:val="24"/>
          <w:szCs w:val="24"/>
        </w:rPr>
        <w:t xml:space="preserve"> настоящих Правил, на сумму поступлений от продажи акций и иных форм участия в капитале,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21" w:name="sub_1055"/>
      <w:bookmarkEnd w:id="20"/>
      <w:r w:rsidRPr="001824E5">
        <w:rPr>
          <w:rFonts w:ascii="Arial" w:hAnsi="Arial" w:cs="Arial"/>
          <w:sz w:val="24"/>
          <w:szCs w:val="24"/>
        </w:rPr>
        <w:t xml:space="preserve">д) поэтапное сокращение доли общего объема долговых обязательств субъекта Российской Федерации по государственным ценным бумагам субъекта Российской Федерации и кредитам, полученным субъектом Российской Федерации от кредитных организаций, иностранных банков и международных финансовых организаций, к 1 января 2018 г. до уровня не более 60 процентов суммы доходов бюджета субъекта Российской Федерации без учета безвозмездных поступлений за 2017 год, к 1 января 2019 г. - до уровня не более 50 процентов суммы доходов бюджета субъекта Российской Федерации без учета безвозмездных поступлений за 2018 год и обеспечение доли общего объема </w:t>
      </w:r>
      <w:r w:rsidRPr="001824E5">
        <w:rPr>
          <w:rFonts w:ascii="Arial" w:hAnsi="Arial" w:cs="Arial"/>
          <w:sz w:val="24"/>
          <w:szCs w:val="24"/>
        </w:rPr>
        <w:lastRenderedPageBreak/>
        <w:t>долговых обязательств субъекта Российской Федерации по государственным ценным бумагам субъекта Российской Федерации и кредитам, полученным субъектом Российской Федерации от кредитных организаций, иностранных банков и международных финансовых организаций, на 1 января 2020 г., на 1 января 2021 г. и на 1 января 2022 г. на уровне не более 50 процентов суммы доходов бюджета субъекта Российской Федерации без учета безвозмездных поступлений за 2019 - 2021 годы соответственно;</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22" w:name="sub_1056"/>
      <w:bookmarkEnd w:id="21"/>
      <w:r w:rsidRPr="001824E5">
        <w:rPr>
          <w:rFonts w:ascii="Arial" w:hAnsi="Arial" w:cs="Arial"/>
          <w:sz w:val="24"/>
          <w:szCs w:val="24"/>
        </w:rPr>
        <w:t>е) обеспечение на 1 января 2018 г., на 1 января 2019 г., на 1 января 2020 г., на 1 января 2021 г. и на 1 января 2022 г. доли общего объема государственного долга не более 50 процентов суммы доходов бюджета субъекта Российской Федерации без учета безвозмездных поступлений за 2017 - 2021 годы соответственно - для субъекта Российской Федерации, объем государственного долга которого на 1 января 2017 г. составит не более 50 процентов суммы доходов бюджета этого субъекта Российской Федерации без учета безвозмездных поступлений за 2016 год;</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23" w:name="sub_1057"/>
      <w:bookmarkEnd w:id="22"/>
      <w:r w:rsidRPr="001824E5">
        <w:rPr>
          <w:rFonts w:ascii="Arial" w:hAnsi="Arial" w:cs="Arial"/>
          <w:sz w:val="24"/>
          <w:szCs w:val="24"/>
        </w:rPr>
        <w:t xml:space="preserve">ж) обеспечение на 1 января 2018 г., на 1 января 2019 г., на 1 января 2020 г., на 1 января 2021 г. и на 1 января 2022 г. </w:t>
      </w:r>
      <w:proofErr w:type="spellStart"/>
      <w:r w:rsidRPr="001824E5">
        <w:rPr>
          <w:rFonts w:ascii="Arial" w:hAnsi="Arial" w:cs="Arial"/>
          <w:sz w:val="24"/>
          <w:szCs w:val="24"/>
        </w:rPr>
        <w:t>неувеличения</w:t>
      </w:r>
      <w:proofErr w:type="spellEnd"/>
      <w:r w:rsidRPr="001824E5">
        <w:rPr>
          <w:rFonts w:ascii="Arial" w:hAnsi="Arial" w:cs="Arial"/>
          <w:sz w:val="24"/>
          <w:szCs w:val="24"/>
        </w:rPr>
        <w:t xml:space="preserve"> показателя соотношения объема государственного долга субъекта Российской Федерации к объему доходов бюджета субъекта Российской Федерации без учета безвозмездных поступлений за 2017 - 2021 годы соответственно по сравнению с показателем на 1 января 2017 г. - для субъекта Российской Федерации, объем государственного долга которого на 1 января 2017 г. составил более 50 процентов суммы доходов бюджета этого субъекта Российской Федерации без учета безвозмездных поступлений за 2016 год;</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24" w:name="sub_1058"/>
      <w:bookmarkEnd w:id="23"/>
      <w:r w:rsidRPr="001824E5">
        <w:rPr>
          <w:rFonts w:ascii="Arial" w:hAnsi="Arial" w:cs="Arial"/>
          <w:sz w:val="24"/>
          <w:szCs w:val="24"/>
        </w:rPr>
        <w:t>з) согласование с Министерством финансов Российской Федерации (до внесения в законодательный орган государственной власти субъекта Российской Федерации) предполагаемых изменений в закон о бюджете субъекта Российской Федерации в случае, если указанные изменения приводят к изменению дефицита бюджета субъекта Российской Федерации.</w:t>
      </w:r>
    </w:p>
    <w:p w:rsidR="001824E5" w:rsidRPr="001824E5" w:rsidRDefault="001824E5" w:rsidP="001824E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 w:name="sub_1006"/>
      <w:bookmarkEnd w:id="24"/>
      <w:r w:rsidRPr="001824E5">
        <w:rPr>
          <w:rFonts w:ascii="Arial" w:hAnsi="Arial" w:cs="Arial"/>
          <w:color w:val="000000"/>
          <w:sz w:val="16"/>
          <w:szCs w:val="16"/>
          <w:shd w:val="clear" w:color="auto" w:fill="F0F0F0"/>
        </w:rPr>
        <w:t>Информация об изменениях:</w:t>
      </w:r>
    </w:p>
    <w:bookmarkEnd w:id="25"/>
    <w:p w:rsidR="001824E5" w:rsidRPr="001824E5" w:rsidRDefault="001824E5" w:rsidP="001824E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824E5">
        <w:rPr>
          <w:rFonts w:ascii="Arial" w:hAnsi="Arial" w:cs="Arial"/>
          <w:i/>
          <w:iCs/>
          <w:color w:val="353842"/>
          <w:sz w:val="24"/>
          <w:szCs w:val="24"/>
          <w:shd w:val="clear" w:color="auto" w:fill="F0F0F0"/>
        </w:rPr>
        <w:fldChar w:fldCharType="begin"/>
      </w:r>
      <w:r w:rsidRPr="001824E5">
        <w:rPr>
          <w:rFonts w:ascii="Arial" w:hAnsi="Arial" w:cs="Arial"/>
          <w:i/>
          <w:iCs/>
          <w:color w:val="353842"/>
          <w:sz w:val="24"/>
          <w:szCs w:val="24"/>
          <w:shd w:val="clear" w:color="auto" w:fill="F0F0F0"/>
        </w:rPr>
        <w:instrText>HYPERLINK "garantF1://71542384.1"</w:instrText>
      </w:r>
      <w:r w:rsidRPr="001824E5">
        <w:rPr>
          <w:rFonts w:ascii="Arial" w:hAnsi="Arial" w:cs="Arial"/>
          <w:i/>
          <w:iCs/>
          <w:color w:val="353842"/>
          <w:sz w:val="24"/>
          <w:szCs w:val="24"/>
          <w:shd w:val="clear" w:color="auto" w:fill="F0F0F0"/>
        </w:rPr>
      </w:r>
      <w:r w:rsidRPr="001824E5">
        <w:rPr>
          <w:rFonts w:ascii="Arial" w:hAnsi="Arial" w:cs="Arial"/>
          <w:i/>
          <w:iCs/>
          <w:color w:val="353842"/>
          <w:sz w:val="24"/>
          <w:szCs w:val="24"/>
          <w:shd w:val="clear" w:color="auto" w:fill="F0F0F0"/>
        </w:rPr>
        <w:fldChar w:fldCharType="separate"/>
      </w:r>
      <w:r w:rsidRPr="001824E5">
        <w:rPr>
          <w:rFonts w:ascii="Arial" w:hAnsi="Arial" w:cs="Arial"/>
          <w:i/>
          <w:iCs/>
          <w:color w:val="106BBE"/>
          <w:sz w:val="24"/>
          <w:szCs w:val="24"/>
          <w:shd w:val="clear" w:color="auto" w:fill="F0F0F0"/>
        </w:rPr>
        <w:t>Постановлением</w:t>
      </w:r>
      <w:r w:rsidRPr="001824E5">
        <w:rPr>
          <w:rFonts w:ascii="Arial" w:hAnsi="Arial" w:cs="Arial"/>
          <w:i/>
          <w:iCs/>
          <w:color w:val="353842"/>
          <w:sz w:val="24"/>
          <w:szCs w:val="24"/>
          <w:shd w:val="clear" w:color="auto" w:fill="F0F0F0"/>
        </w:rPr>
        <w:fldChar w:fldCharType="end"/>
      </w:r>
      <w:r w:rsidRPr="001824E5">
        <w:rPr>
          <w:rFonts w:ascii="Arial" w:hAnsi="Arial" w:cs="Arial"/>
          <w:i/>
          <w:iCs/>
          <w:color w:val="353842"/>
          <w:sz w:val="24"/>
          <w:szCs w:val="24"/>
          <w:shd w:val="clear" w:color="auto" w:fill="F0F0F0"/>
        </w:rPr>
        <w:t xml:space="preserve"> Правительства РФ от 28 марта 2017 г. N 348 в пункт 6 внесены изменения</w:t>
      </w:r>
    </w:p>
    <w:p w:rsidR="001824E5" w:rsidRPr="001824E5" w:rsidRDefault="001824E5" w:rsidP="001824E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 w:history="1">
        <w:r w:rsidRPr="001824E5">
          <w:rPr>
            <w:rFonts w:ascii="Arial" w:hAnsi="Arial" w:cs="Arial"/>
            <w:i/>
            <w:iCs/>
            <w:color w:val="106BBE"/>
            <w:sz w:val="24"/>
            <w:szCs w:val="24"/>
            <w:shd w:val="clear" w:color="auto" w:fill="F0F0F0"/>
          </w:rPr>
          <w:t>См. текст пункта в предыдущей редакции</w:t>
        </w:r>
      </w:hyperlink>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r w:rsidRPr="001824E5">
        <w:rPr>
          <w:rFonts w:ascii="Arial" w:hAnsi="Arial" w:cs="Arial"/>
          <w:sz w:val="24"/>
          <w:szCs w:val="24"/>
        </w:rPr>
        <w:t>6. При прогнозируемом возникновении временного кассового разрыва, прогнозируемом дефиците консолидированного бюджета субъекта Российской Федерации, связанном в том числе с необходимостью погашения долговых обязательств субъекта Российской Федерации в виде обязательств по бюджетным кредитам, государственным ценным бумагам субъекта Российской Федерации и кредитам, полученным субъектом Российской Федерации от кредитных организаций, иностранных банков и международных финансовых организаций, а также при наличии стихийных бедствий и техногенных аварий уполномоченный орган исполнительной власти субъекта Российской Федерации может обратиться в Министерство финансов Российской Федерации за предоставлением бюджетного кредита.</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r w:rsidRPr="001824E5">
        <w:rPr>
          <w:rFonts w:ascii="Arial" w:hAnsi="Arial" w:cs="Arial"/>
          <w:sz w:val="24"/>
          <w:szCs w:val="24"/>
        </w:rPr>
        <w:t xml:space="preserve">Обращение о предоставлении бюджетного кредита (за исключением бюджетного кредита для частичного покрытия дефицита бюджета субъекта Российской Федерации в целях погашения долговых обязательств субъекта Российской Федерации в виде обязательств по бюджетным кредитам, государственным ценным бумагам субъекта Российской Федерации и кредитам, полученным субъектом Российской Федерации от кредитных организаций, иностранных банков и международных финансовых организаций) должно содержать обоснование необходимости предоставления бюджетного кредита, сведения о поступивших доходах и произведенных расходах </w:t>
      </w:r>
      <w:r w:rsidRPr="001824E5">
        <w:rPr>
          <w:rFonts w:ascii="Arial" w:hAnsi="Arial" w:cs="Arial"/>
          <w:sz w:val="24"/>
          <w:szCs w:val="24"/>
        </w:rPr>
        <w:lastRenderedPageBreak/>
        <w:t>консолидированного бюджета субъекта Российской Федерации за истекший период текущего финансового года, прогноз по доходам, расходам и источникам финансирования дефицита консолидированного бюджета субъекта Российской Федерации на месяц, в котором предполагается предоставление бюджетного кредита, и (или) на текущий финансовый год, а также источники и сроки погашения бюджетного кредита.</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26" w:name="sub_1063"/>
      <w:r w:rsidRPr="001824E5">
        <w:rPr>
          <w:rFonts w:ascii="Arial" w:hAnsi="Arial" w:cs="Arial"/>
          <w:sz w:val="24"/>
          <w:szCs w:val="24"/>
        </w:rPr>
        <w:t xml:space="preserve">Обращение о предоставлении бюджетного кредита для частичного покрытия дефицита бюджета субъекта Российской Федерации в целях погашения долговых обязательств субъекта Российской Федерации в виде обязательств по бюджетным кредитам, государственным ценным бумагам субъекта Российской Федерации и кредитам, полученным субъектом Российской Федерации от кредитных организаций, иностранных банков и международных финансовых организаций, должно содержать обоснование необходимости предоставления бюджетного кредита, сведения о поступивших доходах и произведенных расходах бюджета субъекта Российской Федерации за истекший период текущего финансового года, прогноз по доходам, расходам и источникам финансирования дефицита бюджета субъекта Российской Федерации на текущий финансовый год и на 2018 - 2022 годы, источники и сроки погашения бюджетного кредита, структуру государственного долга субъекта Российской Федерации на 1 января текущего года, его прогноз на 1 января 2018 г., на 1 января 2019 г., на 1 января 2020 г., на 1 января 2021 г. и на 1 января 2022 г., обязательство субъекта Российской Федерации по поэтапному сокращению доли общего объема долговых обязательств субъекта Российской Федерации по государственным ценным бумагам субъекта Российской Федерации и кредитам, полученным субъектом Российской Федерации от кредитных организаций, иностранных банков и международных финансовых организаций, к 1 января 2018 г. до уровня не более 60 процентов суммы доходов бюджета субъекта Российской Федерации без учета безвозмездных поступлений за 2017 год, к 1 января 2019 г. - до уровня не более 50 процентов суммы доходов бюджета субъекта Российской Федерации без учета безвозмездных поступлений за 2018 год и обеспечению доли общего объема долговых обязательств субъекта Российской Федерации по государственным ценным бумагам субъекта Российской Федерации и кредитам, полученным субъектом Российской Федерации от кредитных организаций, иностранных банков и международных финансовых организаций, на 1 января 2020 г., на 1 января 2021 г. и на 1 января 2022 г. на уровне не более 50 процентов суммы доходов бюджета субъекта Российской Федерации без учета безвозмездных поступлений за 2019 - 2021 годы соответственно, а также по обеспечению показателя соотношения объема государственного долга субъекта Российской Федерации к объему доходов бюджета субъекта Российской Федерации без учета безвозмездных поступлений в соответствии с показателями, указанными в </w:t>
      </w:r>
      <w:hyperlink w:anchor="sub_1056" w:history="1">
        <w:r w:rsidRPr="001824E5">
          <w:rPr>
            <w:rFonts w:ascii="Arial" w:hAnsi="Arial" w:cs="Arial"/>
            <w:color w:val="106BBE"/>
            <w:sz w:val="24"/>
            <w:szCs w:val="24"/>
          </w:rPr>
          <w:t>подпунктах "е"</w:t>
        </w:r>
      </w:hyperlink>
      <w:r w:rsidRPr="001824E5">
        <w:rPr>
          <w:rFonts w:ascii="Arial" w:hAnsi="Arial" w:cs="Arial"/>
          <w:sz w:val="24"/>
          <w:szCs w:val="24"/>
        </w:rPr>
        <w:t xml:space="preserve"> и </w:t>
      </w:r>
      <w:hyperlink w:anchor="sub_1057" w:history="1">
        <w:r w:rsidRPr="001824E5">
          <w:rPr>
            <w:rFonts w:ascii="Arial" w:hAnsi="Arial" w:cs="Arial"/>
            <w:color w:val="106BBE"/>
            <w:sz w:val="24"/>
            <w:szCs w:val="24"/>
          </w:rPr>
          <w:t>"ж" пункта 5</w:t>
        </w:r>
      </w:hyperlink>
      <w:r w:rsidRPr="001824E5">
        <w:rPr>
          <w:rFonts w:ascii="Arial" w:hAnsi="Arial" w:cs="Arial"/>
          <w:sz w:val="24"/>
          <w:szCs w:val="24"/>
        </w:rPr>
        <w:t xml:space="preserve"> настоящих Правил.</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27" w:name="sub_1064"/>
      <w:bookmarkEnd w:id="26"/>
      <w:r w:rsidRPr="001824E5">
        <w:rPr>
          <w:rFonts w:ascii="Arial" w:hAnsi="Arial" w:cs="Arial"/>
          <w:sz w:val="24"/>
          <w:szCs w:val="24"/>
        </w:rPr>
        <w:t xml:space="preserve">Обращение, указанное в </w:t>
      </w:r>
      <w:hyperlink w:anchor="sub_1063" w:history="1">
        <w:r w:rsidRPr="001824E5">
          <w:rPr>
            <w:rFonts w:ascii="Arial" w:hAnsi="Arial" w:cs="Arial"/>
            <w:color w:val="106BBE"/>
            <w:sz w:val="24"/>
            <w:szCs w:val="24"/>
          </w:rPr>
          <w:t>абзаце третьем</w:t>
        </w:r>
      </w:hyperlink>
      <w:r w:rsidRPr="001824E5">
        <w:rPr>
          <w:rFonts w:ascii="Arial" w:hAnsi="Arial" w:cs="Arial"/>
          <w:sz w:val="24"/>
          <w:szCs w:val="24"/>
        </w:rPr>
        <w:t xml:space="preserve"> настоящего пункта, также должно содержать информацию о перечне долговых обязательств субъекта Российской Федерации, планируемых к погашению за счет предоставляемого бюджетного кредита. При этом в первоочередном порядке должны подлежать погашению долговые обязательства со сроком погашения в текущем финансовом году и (или) долговые обязательства с более высокими ставками обслуживания.</w:t>
      </w:r>
    </w:p>
    <w:bookmarkEnd w:id="27"/>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r w:rsidRPr="001824E5">
        <w:rPr>
          <w:rFonts w:ascii="Arial" w:hAnsi="Arial" w:cs="Arial"/>
          <w:sz w:val="24"/>
          <w:szCs w:val="24"/>
        </w:rPr>
        <w:t xml:space="preserve">Кроме того, в Министерство финансов Российской Федерации представляется информация о произведенных за истекший период текущего финансового года и планируемых в текущем финансовом году расходах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w:t>
      </w:r>
      <w:r w:rsidRPr="001824E5">
        <w:rPr>
          <w:rFonts w:ascii="Arial" w:hAnsi="Arial" w:cs="Arial"/>
          <w:sz w:val="24"/>
          <w:szCs w:val="24"/>
        </w:rPr>
        <w:lastRenderedPageBreak/>
        <w:t xml:space="preserve">целевых расходов) на осуществление полномочий по предметам ведения Российской Федерации, совместного ведения Российской Федерации и субъектов Российской Федерации по решению вопросов, не указанных в </w:t>
      </w:r>
      <w:hyperlink r:id="rId6" w:history="1">
        <w:r w:rsidRPr="001824E5">
          <w:rPr>
            <w:rFonts w:ascii="Arial" w:hAnsi="Arial" w:cs="Arial"/>
            <w:color w:val="106BBE"/>
            <w:sz w:val="24"/>
            <w:szCs w:val="24"/>
          </w:rPr>
          <w:t>пункте 2 статьи 26.3</w:t>
        </w:r>
      </w:hyperlink>
      <w:r w:rsidRPr="001824E5">
        <w:rPr>
          <w:rFonts w:ascii="Arial" w:hAnsi="Arial" w:cs="Arial"/>
          <w:sz w:val="24"/>
          <w:szCs w:val="24"/>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о расходах за счет средств местных бюджетов на осуществление полномочий по решению вопросов, не отнесенных к вопросам местного значения в соответствии с </w:t>
      </w:r>
      <w:hyperlink r:id="rId7" w:history="1">
        <w:r w:rsidRPr="001824E5">
          <w:rPr>
            <w:rFonts w:ascii="Arial" w:hAnsi="Arial" w:cs="Arial"/>
            <w:color w:val="106BBE"/>
            <w:sz w:val="24"/>
            <w:szCs w:val="24"/>
          </w:rPr>
          <w:t>Федеральным законом</w:t>
        </w:r>
      </w:hyperlink>
      <w:r w:rsidRPr="001824E5">
        <w:rPr>
          <w:rFonts w:ascii="Arial" w:hAnsi="Arial" w:cs="Arial"/>
          <w:sz w:val="24"/>
          <w:szCs w:val="24"/>
        </w:rPr>
        <w:t xml:space="preserve"> "Об общих принципах организации местного самоуправления в Российской Федерации".</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28" w:name="sub_1007"/>
      <w:r w:rsidRPr="001824E5">
        <w:rPr>
          <w:rFonts w:ascii="Arial" w:hAnsi="Arial" w:cs="Arial"/>
          <w:sz w:val="24"/>
          <w:szCs w:val="24"/>
        </w:rPr>
        <w:t xml:space="preserve">7. Размер бюджетного кредита определяется исходя из бюджетных ассигнований, предусмотренных в федеральном бюджете на цели, указанные в </w:t>
      </w:r>
      <w:hyperlink w:anchor="sub_1002" w:history="1">
        <w:r w:rsidRPr="001824E5">
          <w:rPr>
            <w:rFonts w:ascii="Arial" w:hAnsi="Arial" w:cs="Arial"/>
            <w:color w:val="106BBE"/>
            <w:sz w:val="24"/>
            <w:szCs w:val="24"/>
          </w:rPr>
          <w:t>пункте 2</w:t>
        </w:r>
      </w:hyperlink>
      <w:r w:rsidRPr="001824E5">
        <w:rPr>
          <w:rFonts w:ascii="Arial" w:hAnsi="Arial" w:cs="Arial"/>
          <w:sz w:val="24"/>
          <w:szCs w:val="24"/>
        </w:rPr>
        <w:t xml:space="preserve"> настоящих Правил, величины дефицита консолидированного бюджета субъекта Российской Федерации, средств, необходимых для частичного замещения долговых обязательств субъекта Российской Федерации в виде обязательств по бюджетным кредитам, государственным ценным бумагам субъекта Российской Федерации и кредитам, полученным субъектом Российской Федерации от кредитных организаций, иностранных банков и международных финансовых организаций, величины временного кассового разрыва, возникающего при исполнении консолидированного бюджета субъекта Российской Федерации, а также размера расходов, связанных с ликвидацией последствий стихийных бедствий и техногенных аварий.</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29" w:name="sub_1008"/>
      <w:bookmarkEnd w:id="28"/>
      <w:r w:rsidRPr="001824E5">
        <w:rPr>
          <w:rFonts w:ascii="Arial" w:hAnsi="Arial" w:cs="Arial"/>
          <w:sz w:val="24"/>
          <w:szCs w:val="24"/>
        </w:rPr>
        <w:t>8. Решение о предоставлении бюджетного кредита с указанием сроков его возврата и размера принимает Министр финансов Российской Федерации.</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30" w:name="sub_1009"/>
      <w:bookmarkEnd w:id="29"/>
      <w:r w:rsidRPr="001824E5">
        <w:rPr>
          <w:rFonts w:ascii="Arial" w:hAnsi="Arial" w:cs="Arial"/>
          <w:sz w:val="24"/>
          <w:szCs w:val="24"/>
        </w:rPr>
        <w:t>9. Бюджетный кредит не предоставляется бюджету субъекта Российской Федерации, имеющего в текущем году просроченную задолженность по бюджетным кредитам, полученным ранее из федерального бюджета.</w:t>
      </w:r>
    </w:p>
    <w:bookmarkEnd w:id="30"/>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r w:rsidRPr="001824E5">
        <w:rPr>
          <w:rFonts w:ascii="Arial" w:hAnsi="Arial" w:cs="Arial"/>
          <w:sz w:val="24"/>
          <w:szCs w:val="24"/>
        </w:rPr>
        <w:t>Бюджетный кредит для частичного покрытия дефицита бюджета субъекта Российской Федерации в целях погашения долговых обязательств субъекта Российской Федерации в виде обязательств по бюджетным кредитам, государственным ценным бумагам субъекта Российской Федерации и кредитам, полученным субъектом Российской Федерации от кредитных организаций, иностранных банков и международных финансовых организаций, не предоставляется бюджету субъекта Российской Федерации в случае неисполнения в текущем году обязательств, принятых субъектом Российской Федерации по полученным ранее из федерального бюджета бюджетным кредитам для частичного покрытия дефицита бюджета субъекта Российской Федерации в целях погашения указанных долговых обязательств субъекта Российской Федерации.</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31" w:name="sub_1010"/>
      <w:r w:rsidRPr="001824E5">
        <w:rPr>
          <w:rFonts w:ascii="Arial" w:hAnsi="Arial" w:cs="Arial"/>
          <w:sz w:val="24"/>
          <w:szCs w:val="24"/>
        </w:rPr>
        <w:t>10. Предоставление бюджетного кредита оформляется соглашением между Министерством финансов Российской Федерации и уполномоченным органом исполнительной власти субъекта Российской Федерации.</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32" w:name="sub_1011"/>
      <w:bookmarkEnd w:id="31"/>
      <w:r w:rsidRPr="001824E5">
        <w:rPr>
          <w:rFonts w:ascii="Arial" w:hAnsi="Arial" w:cs="Arial"/>
          <w:sz w:val="24"/>
          <w:szCs w:val="24"/>
        </w:rPr>
        <w:t>11. Контроль за осуществлением расходов бюджетов субъектов Российской Федерации, источником финансового обеспечения которых являются бюджетные кредиты, осуществляется федеральным органом исполнительной власти, осуществляющим функции по контролю и надзору в финансово-бюджетной сфере.</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33" w:name="sub_1012"/>
      <w:bookmarkEnd w:id="32"/>
      <w:r w:rsidRPr="001824E5">
        <w:rPr>
          <w:rFonts w:ascii="Arial" w:hAnsi="Arial" w:cs="Arial"/>
          <w:sz w:val="24"/>
          <w:szCs w:val="24"/>
        </w:rPr>
        <w:t xml:space="preserve">12. Возврат бюджетного кредита в федеральный бюджет осуществляется субъектом Российской Федерации в порядке и сроки, которые установлены соглашением, предусмотренным </w:t>
      </w:r>
      <w:hyperlink w:anchor="sub_1010" w:history="1">
        <w:r w:rsidRPr="001824E5">
          <w:rPr>
            <w:rFonts w:ascii="Arial" w:hAnsi="Arial" w:cs="Arial"/>
            <w:color w:val="106BBE"/>
            <w:sz w:val="24"/>
            <w:szCs w:val="24"/>
          </w:rPr>
          <w:t>пунктом 10</w:t>
        </w:r>
      </w:hyperlink>
      <w:r w:rsidRPr="001824E5">
        <w:rPr>
          <w:rFonts w:ascii="Arial" w:hAnsi="Arial" w:cs="Arial"/>
          <w:sz w:val="24"/>
          <w:szCs w:val="24"/>
        </w:rPr>
        <w:t xml:space="preserve"> настоящих Правил.</w:t>
      </w:r>
    </w:p>
    <w:bookmarkEnd w:id="33"/>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r w:rsidRPr="001824E5">
        <w:rPr>
          <w:rFonts w:ascii="Arial" w:hAnsi="Arial" w:cs="Arial"/>
          <w:sz w:val="24"/>
          <w:szCs w:val="24"/>
        </w:rPr>
        <w:t xml:space="preserve">При использовании не по целевому назначению бюджетного кредита сумма задолженности по бюджетному кредиту, проценты за пользование средствами федерального бюджета, а также штрафы (пени) удерживаются за счет доходов, </w:t>
      </w:r>
      <w:r w:rsidRPr="001824E5">
        <w:rPr>
          <w:rFonts w:ascii="Arial" w:hAnsi="Arial" w:cs="Arial"/>
          <w:sz w:val="24"/>
          <w:szCs w:val="24"/>
        </w:rPr>
        <w:lastRenderedPageBreak/>
        <w:t>подлежащих зачислению в бюджет субъекта Российской Федерации, в порядке, установленном Министерством финансов Российской Федерации.</w:t>
      </w:r>
    </w:p>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bookmarkStart w:id="34" w:name="sub_1013"/>
      <w:r w:rsidRPr="001824E5">
        <w:rPr>
          <w:rFonts w:ascii="Arial" w:hAnsi="Arial" w:cs="Arial"/>
          <w:sz w:val="24"/>
          <w:szCs w:val="24"/>
        </w:rPr>
        <w:t xml:space="preserve">13. Контроль за своевременным возвратом бюджетных кредитов в федеральный бюджет осуществляется в соответствии с </w:t>
      </w:r>
      <w:hyperlink r:id="rId8" w:history="1">
        <w:r w:rsidRPr="001824E5">
          <w:rPr>
            <w:rFonts w:ascii="Arial" w:hAnsi="Arial" w:cs="Arial"/>
            <w:color w:val="106BBE"/>
            <w:sz w:val="24"/>
            <w:szCs w:val="24"/>
          </w:rPr>
          <w:t>бюджетным законодательством</w:t>
        </w:r>
      </w:hyperlink>
      <w:r w:rsidRPr="001824E5">
        <w:rPr>
          <w:rFonts w:ascii="Arial" w:hAnsi="Arial" w:cs="Arial"/>
          <w:sz w:val="24"/>
          <w:szCs w:val="24"/>
        </w:rPr>
        <w:t xml:space="preserve"> Российской Федерации.</w:t>
      </w:r>
    </w:p>
    <w:bookmarkEnd w:id="34"/>
    <w:p w:rsidR="001824E5" w:rsidRPr="001824E5" w:rsidRDefault="001824E5" w:rsidP="001824E5">
      <w:pPr>
        <w:autoSpaceDE w:val="0"/>
        <w:autoSpaceDN w:val="0"/>
        <w:adjustRightInd w:val="0"/>
        <w:spacing w:after="0" w:line="240" w:lineRule="auto"/>
        <w:ind w:firstLine="720"/>
        <w:jc w:val="both"/>
        <w:rPr>
          <w:rFonts w:ascii="Arial" w:hAnsi="Arial" w:cs="Arial"/>
          <w:sz w:val="24"/>
          <w:szCs w:val="24"/>
        </w:rPr>
      </w:pPr>
    </w:p>
    <w:p w:rsidR="00FF6FF1" w:rsidRDefault="00FF6FF1">
      <w:bookmarkStart w:id="35" w:name="_GoBack"/>
      <w:bookmarkEnd w:id="35"/>
    </w:p>
    <w:sectPr w:rsidR="00FF6FF1" w:rsidSect="0064155A">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E5"/>
    <w:rsid w:val="001824E5"/>
    <w:rsid w:val="00FF6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3B50D-1A4F-44FD-9571-B778906F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 TargetMode="External"/><Relationship Id="rId3" Type="http://schemas.openxmlformats.org/officeDocument/2006/relationships/webSettings" Target="webSettings.xml"/><Relationship Id="rId7" Type="http://schemas.openxmlformats.org/officeDocument/2006/relationships/hyperlink" Target="garantF1://86367.14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17177.26302" TargetMode="External"/><Relationship Id="rId5" Type="http://schemas.openxmlformats.org/officeDocument/2006/relationships/hyperlink" Target="garantF1://57324109.1006" TargetMode="External"/><Relationship Id="rId10" Type="http://schemas.openxmlformats.org/officeDocument/2006/relationships/theme" Target="theme/theme1.xml"/><Relationship Id="rId4" Type="http://schemas.openxmlformats.org/officeDocument/2006/relationships/hyperlink" Target="garantF1://5659555.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2628</Words>
  <Characters>14983</Characters>
  <Application>Microsoft Office Word</Application>
  <DocSecurity>0</DocSecurity>
  <Lines>124</Lines>
  <Paragraphs>35</Paragraphs>
  <ScaleCrop>false</ScaleCrop>
  <Company/>
  <LinksUpToDate>false</LinksUpToDate>
  <CharactersWithSpaces>17576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Хабиб Салаудинович Кантаев</dc:creator>
  <cp:keywords/>
  <dc:description/>
  <cp:lastModifiedBy>Хабиб Салаудинович Кантаев</cp:lastModifiedBy>
  <cp:revision>1</cp:revision>
  <dcterms:created xsi:type="dcterms:W3CDTF">2017-07-20T08:58:00Z</dcterms:created>
  <dcterms:modified xsi:type="dcterms:W3CDTF">2017-07-20T08:59:00Z</dcterms:modified>
</cp:coreProperties>
</file>