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D02" w:rsidRPr="00DE6987" w:rsidRDefault="004E2D02" w:rsidP="004E2D02">
      <w:pPr>
        <w:spacing w:after="120" w:line="240" w:lineRule="exact"/>
        <w:jc w:val="center"/>
        <w:rPr>
          <w:b/>
          <w:sz w:val="28"/>
          <w:szCs w:val="28"/>
        </w:rPr>
      </w:pPr>
      <w:bookmarkStart w:id="0" w:name="_GoBack"/>
      <w:bookmarkEnd w:id="0"/>
      <w:r w:rsidRPr="00DE6987">
        <w:rPr>
          <w:b/>
          <w:sz w:val="28"/>
          <w:szCs w:val="28"/>
        </w:rPr>
        <w:t xml:space="preserve">ОТЧЕТ </w:t>
      </w:r>
    </w:p>
    <w:p w:rsidR="004E2D02" w:rsidRPr="00DB171F" w:rsidRDefault="004E2D02" w:rsidP="004E2D02">
      <w:pPr>
        <w:spacing w:line="240" w:lineRule="exact"/>
        <w:jc w:val="center"/>
        <w:rPr>
          <w:b/>
          <w:sz w:val="28"/>
          <w:szCs w:val="28"/>
        </w:rPr>
      </w:pPr>
      <w:r w:rsidRPr="00DB171F">
        <w:rPr>
          <w:b/>
          <w:sz w:val="28"/>
          <w:szCs w:val="28"/>
        </w:rPr>
        <w:t>о деятельности Министерства финансов Чеченской Республики</w:t>
      </w:r>
    </w:p>
    <w:p w:rsidR="004E2D02" w:rsidRPr="00DE6987" w:rsidRDefault="004E2D02" w:rsidP="004E2D02">
      <w:pPr>
        <w:spacing w:line="240" w:lineRule="exact"/>
        <w:jc w:val="center"/>
        <w:rPr>
          <w:b/>
          <w:sz w:val="28"/>
          <w:szCs w:val="28"/>
        </w:rPr>
      </w:pPr>
      <w:r>
        <w:rPr>
          <w:b/>
          <w:sz w:val="28"/>
          <w:szCs w:val="28"/>
        </w:rPr>
        <w:t>по состоянию на 1 декабря</w:t>
      </w:r>
      <w:r w:rsidRPr="00DB171F">
        <w:rPr>
          <w:b/>
          <w:sz w:val="28"/>
          <w:szCs w:val="28"/>
        </w:rPr>
        <w:t xml:space="preserve"> 2022 года</w:t>
      </w: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r w:rsidRPr="00DE6987">
        <w:rPr>
          <w:b/>
          <w:sz w:val="28"/>
          <w:szCs w:val="28"/>
        </w:rPr>
        <w:t>I.</w:t>
      </w:r>
      <w:r w:rsidRPr="00DE6987">
        <w:rPr>
          <w:b/>
        </w:rPr>
        <w:t xml:space="preserve"> </w:t>
      </w:r>
      <w:r w:rsidRPr="00DE6987">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4E2D02" w:rsidRPr="00DE6987" w:rsidRDefault="004E2D02" w:rsidP="004E2D02">
      <w:pPr>
        <w:ind w:firstLine="709"/>
        <w:jc w:val="both"/>
        <w:rPr>
          <w:sz w:val="28"/>
          <w:szCs w:val="28"/>
        </w:rPr>
      </w:pPr>
      <w:r w:rsidRPr="00DE6987">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4E2D02" w:rsidRPr="00DE6987" w:rsidRDefault="004E2D02" w:rsidP="004E2D02">
      <w:pPr>
        <w:ind w:firstLine="709"/>
        <w:jc w:val="both"/>
        <w:rPr>
          <w:sz w:val="28"/>
          <w:szCs w:val="28"/>
        </w:rPr>
      </w:pPr>
      <w:r w:rsidRPr="00DE6987">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rsidR="004E2D02" w:rsidRPr="00DE6987" w:rsidRDefault="004E2D02" w:rsidP="004E2D02">
      <w:pPr>
        <w:ind w:firstLine="709"/>
        <w:jc w:val="both"/>
        <w:rPr>
          <w:sz w:val="28"/>
          <w:szCs w:val="28"/>
        </w:rPr>
      </w:pPr>
      <w:r w:rsidRPr="00DE6987">
        <w:rPr>
          <w:sz w:val="28"/>
          <w:szCs w:val="28"/>
        </w:rPr>
        <w:t>Основными задачами Министерства финансов Чеченской Республики являются:</w:t>
      </w:r>
    </w:p>
    <w:p w:rsidR="004E2D02" w:rsidRPr="00DE6987" w:rsidRDefault="004E2D02" w:rsidP="004E2D02">
      <w:pPr>
        <w:numPr>
          <w:ilvl w:val="0"/>
          <w:numId w:val="2"/>
        </w:numPr>
        <w:tabs>
          <w:tab w:val="left" w:pos="993"/>
        </w:tabs>
        <w:ind w:left="0" w:firstLine="709"/>
        <w:jc w:val="both"/>
        <w:rPr>
          <w:sz w:val="28"/>
          <w:szCs w:val="28"/>
        </w:rPr>
      </w:pPr>
      <w:r w:rsidRPr="00DE6987">
        <w:rPr>
          <w:sz w:val="28"/>
          <w:szCs w:val="28"/>
        </w:rPr>
        <w:t>Разработка и реализация стратегических направлений единой государственной финансовой политики;</w:t>
      </w:r>
    </w:p>
    <w:p w:rsidR="004E2D02" w:rsidRPr="00DE6987" w:rsidRDefault="004E2D02" w:rsidP="004E2D02">
      <w:pPr>
        <w:numPr>
          <w:ilvl w:val="0"/>
          <w:numId w:val="2"/>
        </w:numPr>
        <w:tabs>
          <w:tab w:val="left" w:pos="993"/>
        </w:tabs>
        <w:ind w:left="0" w:firstLine="709"/>
        <w:jc w:val="both"/>
        <w:rPr>
          <w:sz w:val="28"/>
          <w:szCs w:val="28"/>
        </w:rPr>
      </w:pPr>
      <w:r w:rsidRPr="00DE6987">
        <w:rPr>
          <w:sz w:val="28"/>
          <w:szCs w:val="28"/>
        </w:rPr>
        <w:t>Составление проекта и организация исполнения республиканского бюджета;</w:t>
      </w:r>
    </w:p>
    <w:p w:rsidR="004E2D02" w:rsidRPr="00DE6987" w:rsidRDefault="004E2D02" w:rsidP="004E2D02">
      <w:pPr>
        <w:numPr>
          <w:ilvl w:val="0"/>
          <w:numId w:val="2"/>
        </w:numPr>
        <w:tabs>
          <w:tab w:val="left" w:pos="993"/>
        </w:tabs>
        <w:ind w:left="0" w:firstLine="709"/>
        <w:jc w:val="both"/>
        <w:rPr>
          <w:sz w:val="28"/>
          <w:szCs w:val="28"/>
        </w:rPr>
      </w:pPr>
      <w:r w:rsidRPr="00DE6987">
        <w:rPr>
          <w:sz w:val="28"/>
          <w:szCs w:val="28"/>
        </w:rPr>
        <w:lastRenderedPageBreak/>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4E2D02" w:rsidRPr="00DE6987" w:rsidRDefault="004E2D02" w:rsidP="004E2D02">
      <w:pPr>
        <w:numPr>
          <w:ilvl w:val="0"/>
          <w:numId w:val="2"/>
        </w:numPr>
        <w:tabs>
          <w:tab w:val="left" w:pos="993"/>
        </w:tabs>
        <w:ind w:left="0" w:firstLine="709"/>
        <w:jc w:val="both"/>
        <w:rPr>
          <w:sz w:val="28"/>
          <w:szCs w:val="28"/>
        </w:rPr>
      </w:pPr>
      <w:r w:rsidRPr="00DE6987">
        <w:rPr>
          <w:sz w:val="28"/>
          <w:szCs w:val="28"/>
        </w:rPr>
        <w:t>Концентрация финансовых ресурсов на приоритетных направлениях социально-экономического развития Чеченской Республики;</w:t>
      </w:r>
    </w:p>
    <w:p w:rsidR="004E2D02" w:rsidRPr="00DE6987" w:rsidRDefault="004E2D02" w:rsidP="004E2D02">
      <w:pPr>
        <w:numPr>
          <w:ilvl w:val="0"/>
          <w:numId w:val="2"/>
        </w:numPr>
        <w:tabs>
          <w:tab w:val="left" w:pos="993"/>
        </w:tabs>
        <w:ind w:left="0" w:firstLine="709"/>
        <w:jc w:val="both"/>
        <w:rPr>
          <w:sz w:val="28"/>
          <w:szCs w:val="28"/>
        </w:rPr>
      </w:pPr>
      <w:r w:rsidRPr="00DE6987">
        <w:rPr>
          <w:sz w:val="28"/>
          <w:szCs w:val="28"/>
        </w:rPr>
        <w:t>Разработка предложений по привлечению в экономику республики кредитных ресурсов и источников их погашения;</w:t>
      </w:r>
    </w:p>
    <w:p w:rsidR="004E2D02" w:rsidRPr="00DE6987" w:rsidRDefault="004E2D02" w:rsidP="004E2D02">
      <w:pPr>
        <w:numPr>
          <w:ilvl w:val="0"/>
          <w:numId w:val="2"/>
        </w:numPr>
        <w:tabs>
          <w:tab w:val="left" w:pos="993"/>
        </w:tabs>
        <w:ind w:left="0" w:firstLine="709"/>
        <w:jc w:val="both"/>
        <w:rPr>
          <w:sz w:val="28"/>
          <w:szCs w:val="28"/>
        </w:rPr>
      </w:pPr>
      <w:r w:rsidRPr="00DE6987">
        <w:rPr>
          <w:sz w:val="28"/>
          <w:szCs w:val="28"/>
        </w:rPr>
        <w:t>Совершенствование методов финансово-бюджетного планирования, финансирования и отчетности;</w:t>
      </w:r>
    </w:p>
    <w:p w:rsidR="004E2D02" w:rsidRPr="00DE6987" w:rsidRDefault="004E2D02" w:rsidP="004E2D02">
      <w:pPr>
        <w:pStyle w:val="af3"/>
        <w:numPr>
          <w:ilvl w:val="0"/>
          <w:numId w:val="2"/>
        </w:numPr>
        <w:jc w:val="both"/>
        <w:rPr>
          <w:sz w:val="28"/>
          <w:szCs w:val="28"/>
        </w:rPr>
      </w:pPr>
      <w:r w:rsidRPr="00DE6987">
        <w:rPr>
          <w:sz w:val="28"/>
          <w:szCs w:val="28"/>
        </w:rPr>
        <w:t>Осуществление финансового контроля за рациональным и целевым расходованием бюджетных средств.</w:t>
      </w:r>
    </w:p>
    <w:p w:rsidR="004E2D02" w:rsidRPr="00DE6987" w:rsidRDefault="004E2D02" w:rsidP="004E2D02">
      <w:pPr>
        <w:pStyle w:val="af3"/>
        <w:jc w:val="both"/>
        <w:rPr>
          <w:sz w:val="28"/>
          <w:szCs w:val="28"/>
        </w:rPr>
      </w:pPr>
    </w:p>
    <w:p w:rsidR="004E2D02" w:rsidRPr="00DE6987" w:rsidRDefault="004E2D02" w:rsidP="004E2D02">
      <w:pPr>
        <w:ind w:firstLine="709"/>
        <w:jc w:val="both"/>
        <w:rPr>
          <w:sz w:val="28"/>
          <w:szCs w:val="28"/>
        </w:rPr>
      </w:pPr>
      <w:r w:rsidRPr="00DE6987">
        <w:rPr>
          <w:b/>
          <w:sz w:val="28"/>
          <w:szCs w:val="28"/>
        </w:rPr>
        <w:t xml:space="preserve">II. </w:t>
      </w:r>
      <w:r w:rsidRPr="00DE6987">
        <w:rPr>
          <w:sz w:val="28"/>
          <w:szCs w:val="28"/>
        </w:rPr>
        <w:t>Одним из основных направлений работы Министерства является организация исполнения республиканского бюджета.</w:t>
      </w:r>
    </w:p>
    <w:p w:rsidR="004E2D02" w:rsidRPr="00DE6987" w:rsidRDefault="004E2D02" w:rsidP="004E2D02">
      <w:pPr>
        <w:ind w:firstLine="709"/>
        <w:jc w:val="both"/>
        <w:rPr>
          <w:b/>
          <w:bCs/>
          <w:sz w:val="28"/>
          <w:szCs w:val="28"/>
        </w:rPr>
      </w:pPr>
      <w:r w:rsidRPr="00DE6987">
        <w:rPr>
          <w:sz w:val="28"/>
          <w:szCs w:val="28"/>
        </w:rPr>
        <w:t xml:space="preserve">На 1 </w:t>
      </w:r>
      <w:r>
        <w:rPr>
          <w:sz w:val="28"/>
          <w:szCs w:val="28"/>
        </w:rPr>
        <w:t xml:space="preserve">декабря </w:t>
      </w:r>
      <w:r w:rsidRPr="00DE6987">
        <w:rPr>
          <w:sz w:val="28"/>
          <w:szCs w:val="28"/>
        </w:rPr>
        <w:t xml:space="preserve">2022 года исполнение республиканского бюджета по налоговым и неналоговым доходам составило согласно оперативным данным </w:t>
      </w:r>
      <w:r>
        <w:rPr>
          <w:b/>
          <w:bCs/>
          <w:sz w:val="28"/>
          <w:szCs w:val="28"/>
        </w:rPr>
        <w:t>16 036 623,04</w:t>
      </w:r>
      <w:r w:rsidRPr="00DE6987">
        <w:rPr>
          <w:b/>
          <w:bCs/>
          <w:sz w:val="28"/>
          <w:szCs w:val="28"/>
        </w:rPr>
        <w:t xml:space="preserve"> </w:t>
      </w:r>
      <w:r w:rsidRPr="00DE6987">
        <w:rPr>
          <w:sz w:val="28"/>
          <w:szCs w:val="28"/>
        </w:rPr>
        <w:t xml:space="preserve">тыс. руб., что составляет </w:t>
      </w:r>
      <w:r>
        <w:rPr>
          <w:b/>
          <w:bCs/>
          <w:sz w:val="28"/>
          <w:szCs w:val="28"/>
        </w:rPr>
        <w:t>93,65</w:t>
      </w:r>
      <w:r w:rsidRPr="00DE6987">
        <w:rPr>
          <w:b/>
          <w:bCs/>
          <w:sz w:val="28"/>
          <w:szCs w:val="28"/>
        </w:rPr>
        <w:t xml:space="preserve"> </w:t>
      </w:r>
      <w:r w:rsidRPr="00DE6987">
        <w:rPr>
          <w:sz w:val="28"/>
          <w:szCs w:val="28"/>
        </w:rPr>
        <w:t xml:space="preserve">% от годовых плановых назначений. </w:t>
      </w:r>
    </w:p>
    <w:p w:rsidR="004E2D02" w:rsidRPr="00DE6987" w:rsidRDefault="004E2D02" w:rsidP="004E2D02">
      <w:pPr>
        <w:ind w:firstLine="709"/>
        <w:jc w:val="both"/>
        <w:rPr>
          <w:sz w:val="28"/>
          <w:szCs w:val="28"/>
        </w:rPr>
      </w:pPr>
      <w:r w:rsidRPr="00DE6987">
        <w:rPr>
          <w:sz w:val="28"/>
          <w:szCs w:val="28"/>
        </w:rPr>
        <w:t xml:space="preserve">Сведения об исполнении республиканского бюджета на 1 </w:t>
      </w:r>
      <w:r>
        <w:rPr>
          <w:sz w:val="28"/>
          <w:szCs w:val="28"/>
        </w:rPr>
        <w:t xml:space="preserve">декабря </w:t>
      </w:r>
      <w:r w:rsidRPr="00DE6987">
        <w:rPr>
          <w:sz w:val="28"/>
          <w:szCs w:val="28"/>
        </w:rPr>
        <w:t xml:space="preserve">  2022 года по доходам представлены в приложении № 1 (согласно оперативным данным).</w:t>
      </w:r>
    </w:p>
    <w:p w:rsidR="004E2D02" w:rsidRPr="00DE6987" w:rsidRDefault="004E2D02" w:rsidP="004E2D02">
      <w:pPr>
        <w:ind w:firstLine="709"/>
        <w:jc w:val="both"/>
        <w:rPr>
          <w:sz w:val="28"/>
          <w:szCs w:val="28"/>
        </w:rPr>
      </w:pPr>
      <w:r w:rsidRPr="00DE6987">
        <w:rPr>
          <w:sz w:val="28"/>
          <w:szCs w:val="28"/>
        </w:rPr>
        <w:t>Основная доля налоговых и неналоговых доходов республиканского бюджета приходится на следующие их виды:</w:t>
      </w:r>
      <w:r w:rsidRPr="00DE6987">
        <w:rPr>
          <w:rFonts w:eastAsia="Arial"/>
          <w:b/>
          <w:sz w:val="16"/>
          <w:szCs w:val="16"/>
        </w:rPr>
        <w:t xml:space="preserve"> </w:t>
      </w:r>
    </w:p>
    <w:p w:rsidR="004E2D02" w:rsidRPr="00DE6987" w:rsidRDefault="004E2D02" w:rsidP="004E2D02">
      <w:pPr>
        <w:rPr>
          <w:b/>
          <w:bCs/>
          <w:sz w:val="16"/>
          <w:szCs w:val="16"/>
        </w:rPr>
      </w:pPr>
      <w:r w:rsidRPr="00DE6987">
        <w:rPr>
          <w:sz w:val="28"/>
          <w:szCs w:val="28"/>
        </w:rPr>
        <w:t xml:space="preserve">- налог на доходы физических лиц </w:t>
      </w:r>
      <w:r w:rsidRPr="00DE6987">
        <w:rPr>
          <w:sz w:val="28"/>
          <w:szCs w:val="28"/>
        </w:rPr>
        <w:tab/>
        <w:t xml:space="preserve">                    - </w:t>
      </w:r>
      <w:r>
        <w:rPr>
          <w:b/>
          <w:bCs/>
          <w:sz w:val="28"/>
          <w:szCs w:val="28"/>
        </w:rPr>
        <w:t>6 750 981,42</w:t>
      </w:r>
      <w:r w:rsidRPr="00DE6987">
        <w:rPr>
          <w:b/>
          <w:bCs/>
          <w:sz w:val="28"/>
          <w:szCs w:val="28"/>
        </w:rPr>
        <w:t xml:space="preserve"> </w:t>
      </w:r>
      <w:r w:rsidRPr="00DE6987">
        <w:rPr>
          <w:sz w:val="28"/>
          <w:szCs w:val="28"/>
        </w:rPr>
        <w:t>тыс. руб.;</w:t>
      </w:r>
    </w:p>
    <w:p w:rsidR="004E2D02" w:rsidRPr="00DE6987" w:rsidRDefault="004E2D02" w:rsidP="004E2D02">
      <w:pPr>
        <w:jc w:val="both"/>
        <w:rPr>
          <w:b/>
          <w:bCs/>
          <w:sz w:val="16"/>
          <w:szCs w:val="16"/>
        </w:rPr>
      </w:pPr>
      <w:r w:rsidRPr="00DE6987">
        <w:rPr>
          <w:sz w:val="28"/>
          <w:szCs w:val="28"/>
        </w:rPr>
        <w:t>- налоги на товары (работы, услуги), реализуемые на территории Российской Федерации</w:t>
      </w:r>
      <w:r w:rsidRPr="00DE6987">
        <w:rPr>
          <w:sz w:val="28"/>
          <w:szCs w:val="28"/>
        </w:rPr>
        <w:tab/>
      </w:r>
      <w:r w:rsidRPr="00DE6987">
        <w:rPr>
          <w:sz w:val="28"/>
          <w:szCs w:val="28"/>
        </w:rPr>
        <w:tab/>
      </w:r>
      <w:r w:rsidRPr="00DE6987">
        <w:rPr>
          <w:sz w:val="28"/>
          <w:szCs w:val="28"/>
        </w:rPr>
        <w:tab/>
      </w:r>
      <w:r w:rsidRPr="00DE6987">
        <w:rPr>
          <w:sz w:val="28"/>
          <w:szCs w:val="28"/>
        </w:rPr>
        <w:tab/>
      </w:r>
      <w:r w:rsidRPr="00DE6987">
        <w:rPr>
          <w:sz w:val="28"/>
          <w:szCs w:val="28"/>
        </w:rPr>
        <w:tab/>
      </w:r>
      <w:r w:rsidRPr="00DE6987">
        <w:rPr>
          <w:sz w:val="28"/>
          <w:szCs w:val="28"/>
        </w:rPr>
        <w:tab/>
        <w:t xml:space="preserve">          - </w:t>
      </w:r>
      <w:r>
        <w:rPr>
          <w:b/>
          <w:bCs/>
          <w:sz w:val="28"/>
          <w:szCs w:val="28"/>
        </w:rPr>
        <w:t>3 809 277,94</w:t>
      </w:r>
      <w:r w:rsidRPr="00DE6987">
        <w:rPr>
          <w:b/>
          <w:bCs/>
          <w:sz w:val="28"/>
          <w:szCs w:val="28"/>
        </w:rPr>
        <w:t xml:space="preserve"> </w:t>
      </w:r>
      <w:r w:rsidRPr="00DE6987">
        <w:rPr>
          <w:sz w:val="28"/>
          <w:szCs w:val="28"/>
        </w:rPr>
        <w:t>тыс. руб.;</w:t>
      </w:r>
    </w:p>
    <w:p w:rsidR="004E2D02" w:rsidRPr="00DE6987" w:rsidRDefault="004E2D02" w:rsidP="004E2D02">
      <w:pPr>
        <w:jc w:val="both"/>
        <w:rPr>
          <w:b/>
          <w:bCs/>
          <w:sz w:val="16"/>
          <w:szCs w:val="16"/>
        </w:rPr>
      </w:pPr>
      <w:r w:rsidRPr="00DE6987">
        <w:rPr>
          <w:sz w:val="28"/>
          <w:szCs w:val="28"/>
        </w:rPr>
        <w:t>- налоги на имущество</w:t>
      </w:r>
      <w:r w:rsidRPr="00DE6987">
        <w:rPr>
          <w:sz w:val="28"/>
          <w:szCs w:val="28"/>
        </w:rPr>
        <w:tab/>
      </w:r>
      <w:r w:rsidRPr="00DE6987">
        <w:rPr>
          <w:sz w:val="28"/>
          <w:szCs w:val="28"/>
        </w:rPr>
        <w:tab/>
      </w:r>
      <w:r w:rsidRPr="00DE6987">
        <w:rPr>
          <w:sz w:val="28"/>
          <w:szCs w:val="28"/>
        </w:rPr>
        <w:tab/>
      </w:r>
      <w:r w:rsidRPr="00DE6987">
        <w:rPr>
          <w:sz w:val="28"/>
          <w:szCs w:val="28"/>
        </w:rPr>
        <w:tab/>
      </w:r>
      <w:r w:rsidRPr="00DE6987">
        <w:rPr>
          <w:sz w:val="28"/>
          <w:szCs w:val="28"/>
        </w:rPr>
        <w:tab/>
        <w:t xml:space="preserve">- </w:t>
      </w:r>
      <w:r>
        <w:rPr>
          <w:b/>
          <w:bCs/>
          <w:sz w:val="28"/>
          <w:szCs w:val="28"/>
        </w:rPr>
        <w:t>3 070 647,70</w:t>
      </w:r>
      <w:r w:rsidRPr="00DE6987">
        <w:rPr>
          <w:b/>
          <w:bCs/>
          <w:sz w:val="28"/>
          <w:szCs w:val="28"/>
        </w:rPr>
        <w:t xml:space="preserve"> </w:t>
      </w:r>
      <w:r w:rsidRPr="00DE6987">
        <w:rPr>
          <w:sz w:val="28"/>
          <w:szCs w:val="28"/>
        </w:rPr>
        <w:t>тыс. руб.;</w:t>
      </w:r>
    </w:p>
    <w:p w:rsidR="004E2D02" w:rsidRPr="00DE6987" w:rsidRDefault="004E2D02" w:rsidP="004E2D02">
      <w:pPr>
        <w:jc w:val="both"/>
        <w:rPr>
          <w:b/>
          <w:bCs/>
          <w:sz w:val="16"/>
          <w:szCs w:val="16"/>
        </w:rPr>
      </w:pPr>
      <w:r w:rsidRPr="00DE6987">
        <w:rPr>
          <w:sz w:val="28"/>
          <w:szCs w:val="28"/>
        </w:rPr>
        <w:t>- доходы от использования имущества, находящегося в государственной и муниципальной собственности</w:t>
      </w:r>
      <w:r w:rsidRPr="00DE6987">
        <w:rPr>
          <w:sz w:val="28"/>
          <w:szCs w:val="28"/>
        </w:rPr>
        <w:tab/>
      </w:r>
      <w:r w:rsidRPr="00DE6987">
        <w:rPr>
          <w:sz w:val="28"/>
          <w:szCs w:val="28"/>
        </w:rPr>
        <w:tab/>
      </w:r>
      <w:r w:rsidRPr="00DE6987">
        <w:rPr>
          <w:sz w:val="28"/>
          <w:szCs w:val="28"/>
        </w:rPr>
        <w:tab/>
        <w:t xml:space="preserve">- </w:t>
      </w:r>
      <w:r>
        <w:rPr>
          <w:b/>
          <w:bCs/>
          <w:sz w:val="28"/>
          <w:szCs w:val="28"/>
        </w:rPr>
        <w:t xml:space="preserve">441 262,97 </w:t>
      </w:r>
      <w:r w:rsidRPr="00DE6987">
        <w:rPr>
          <w:sz w:val="28"/>
          <w:szCs w:val="28"/>
        </w:rPr>
        <w:t>тыс. руб.;</w:t>
      </w:r>
    </w:p>
    <w:p w:rsidR="004E2D02" w:rsidRPr="00DE6987" w:rsidRDefault="004E2D02" w:rsidP="004E2D02">
      <w:pPr>
        <w:jc w:val="both"/>
        <w:rPr>
          <w:b/>
          <w:bCs/>
          <w:sz w:val="16"/>
          <w:szCs w:val="16"/>
        </w:rPr>
      </w:pPr>
      <w:r w:rsidRPr="00DE6987">
        <w:rPr>
          <w:sz w:val="28"/>
          <w:szCs w:val="28"/>
        </w:rPr>
        <w:t>- штрафы, санкции, возмещение ущерба</w:t>
      </w:r>
      <w:r w:rsidRPr="00DE6987">
        <w:rPr>
          <w:sz w:val="28"/>
          <w:szCs w:val="28"/>
        </w:rPr>
        <w:tab/>
      </w:r>
      <w:r w:rsidRPr="00DE6987">
        <w:rPr>
          <w:sz w:val="28"/>
          <w:szCs w:val="28"/>
        </w:rPr>
        <w:tab/>
        <w:t xml:space="preserve">- </w:t>
      </w:r>
      <w:r>
        <w:rPr>
          <w:b/>
          <w:bCs/>
          <w:sz w:val="28"/>
          <w:szCs w:val="28"/>
        </w:rPr>
        <w:t>423 839,25</w:t>
      </w:r>
      <w:r w:rsidRPr="00DE6987">
        <w:rPr>
          <w:b/>
          <w:bCs/>
          <w:sz w:val="28"/>
          <w:szCs w:val="28"/>
        </w:rPr>
        <w:t xml:space="preserve"> </w:t>
      </w:r>
      <w:r w:rsidRPr="00DE6987">
        <w:rPr>
          <w:sz w:val="28"/>
          <w:szCs w:val="28"/>
        </w:rPr>
        <w:t>тыс.руб.</w:t>
      </w:r>
    </w:p>
    <w:p w:rsidR="004E2D02" w:rsidRPr="00DE6987" w:rsidRDefault="004E2D02" w:rsidP="004E2D02">
      <w:pPr>
        <w:ind w:firstLine="709"/>
        <w:jc w:val="both"/>
        <w:rPr>
          <w:sz w:val="28"/>
          <w:szCs w:val="28"/>
        </w:rPr>
      </w:pPr>
    </w:p>
    <w:p w:rsidR="004E2D02" w:rsidRPr="00DE6987" w:rsidRDefault="004E2D02" w:rsidP="004E2D02">
      <w:pPr>
        <w:ind w:firstLine="709"/>
        <w:jc w:val="both"/>
        <w:rPr>
          <w:b/>
          <w:bCs/>
          <w:sz w:val="28"/>
          <w:szCs w:val="28"/>
        </w:rPr>
      </w:pPr>
      <w:r w:rsidRPr="00DE6987">
        <w:rPr>
          <w:sz w:val="28"/>
          <w:szCs w:val="28"/>
        </w:rPr>
        <w:t xml:space="preserve">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период </w:t>
      </w:r>
      <w:r>
        <w:rPr>
          <w:b/>
          <w:bCs/>
          <w:sz w:val="28"/>
          <w:szCs w:val="28"/>
        </w:rPr>
        <w:t>132 762 731,49</w:t>
      </w:r>
      <w:r w:rsidRPr="00DE6987">
        <w:rPr>
          <w:b/>
          <w:bCs/>
          <w:sz w:val="28"/>
          <w:szCs w:val="28"/>
        </w:rPr>
        <w:t xml:space="preserve"> </w:t>
      </w:r>
      <w:r w:rsidRPr="00DE6987">
        <w:rPr>
          <w:sz w:val="28"/>
          <w:szCs w:val="28"/>
        </w:rPr>
        <w:t xml:space="preserve">тыс. руб., что составляет </w:t>
      </w:r>
      <w:r>
        <w:rPr>
          <w:b/>
          <w:bCs/>
          <w:sz w:val="28"/>
          <w:szCs w:val="28"/>
        </w:rPr>
        <w:t>90,74</w:t>
      </w:r>
      <w:r w:rsidRPr="00DE6987">
        <w:rPr>
          <w:b/>
          <w:bCs/>
          <w:sz w:val="28"/>
          <w:szCs w:val="28"/>
        </w:rPr>
        <w:t> </w:t>
      </w:r>
      <w:r w:rsidRPr="00DE6987">
        <w:rPr>
          <w:sz w:val="28"/>
          <w:szCs w:val="28"/>
        </w:rPr>
        <w:t xml:space="preserve">% годовых бюджетных назначений по расходам. Сведения о финансировании расходов республиканского бюджета на 1 </w:t>
      </w:r>
      <w:r>
        <w:rPr>
          <w:sz w:val="28"/>
          <w:szCs w:val="28"/>
        </w:rPr>
        <w:t>декабря</w:t>
      </w:r>
      <w:r w:rsidRPr="00DE6987">
        <w:rPr>
          <w:sz w:val="28"/>
          <w:szCs w:val="28"/>
        </w:rPr>
        <w:t xml:space="preserve"> 2022 года по функциональной структуре расходов представлены в приложении № 2 (согласно оперативным данным).</w:t>
      </w:r>
      <w:r w:rsidRPr="00DE6987">
        <w:rPr>
          <w:rFonts w:eastAsia="Arial"/>
          <w:b/>
          <w:sz w:val="16"/>
          <w:szCs w:val="16"/>
        </w:rPr>
        <w:t xml:space="preserve"> </w:t>
      </w:r>
    </w:p>
    <w:p w:rsidR="004E2D02" w:rsidRPr="00DE6987" w:rsidRDefault="004E2D02" w:rsidP="004E2D02">
      <w:pPr>
        <w:ind w:firstLine="709"/>
        <w:jc w:val="both"/>
        <w:rPr>
          <w:sz w:val="28"/>
          <w:szCs w:val="28"/>
        </w:rPr>
      </w:pPr>
      <w:r w:rsidRPr="00DE6987">
        <w:rPr>
          <w:sz w:val="28"/>
          <w:szCs w:val="28"/>
        </w:rPr>
        <w:t>В соответствии с Законом  Чеченской Республики от 21 декабря 2021 года № 65-РЗ «О республиканском бюджете на 2022 год и на плановый период 2023 и 2024 годов» (в редакции Закона Чеченской Республики от 19 июля 2022 года      № 45-РЗ «О внесении изменений в Закон Чеченской Республики «О республиканском бюджете на 2022 год и на плановый период 2023 и 2024 годов») прогнозируемый дефицит республиканского бюджета на 2022 год составляет 13 660 149,5 тыс. рублей.</w:t>
      </w:r>
    </w:p>
    <w:p w:rsidR="004E2D02" w:rsidRPr="00DE6987" w:rsidRDefault="004E2D02" w:rsidP="004E2D02">
      <w:pPr>
        <w:ind w:firstLine="709"/>
        <w:jc w:val="both"/>
        <w:rPr>
          <w:sz w:val="28"/>
          <w:szCs w:val="28"/>
        </w:rPr>
      </w:pPr>
      <w:r w:rsidRPr="00DE6987">
        <w:rPr>
          <w:sz w:val="28"/>
          <w:szCs w:val="28"/>
        </w:rPr>
        <w:t>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w:t>
      </w:r>
      <w:r>
        <w:rPr>
          <w:sz w:val="28"/>
          <w:szCs w:val="28"/>
        </w:rPr>
        <w:t>м</w:t>
      </w:r>
      <w:r w:rsidRPr="00DE6987">
        <w:rPr>
          <w:sz w:val="28"/>
          <w:szCs w:val="28"/>
        </w:rPr>
        <w:t xml:space="preserve">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w:t>
      </w:r>
      <w:r w:rsidRPr="00DE6987">
        <w:rPr>
          <w:sz w:val="28"/>
          <w:szCs w:val="28"/>
        </w:rPr>
        <w:lastRenderedPageBreak/>
        <w:t>их организационно-правовых форм и подчиненности, статистические и иные отчетные данные, необходимые для исполнения бюджета.</w:t>
      </w:r>
    </w:p>
    <w:p w:rsidR="004E2D02" w:rsidRPr="00DE6987" w:rsidRDefault="004E2D02" w:rsidP="004E2D02">
      <w:pPr>
        <w:ind w:firstLine="708"/>
        <w:jc w:val="both"/>
        <w:rPr>
          <w:sz w:val="28"/>
          <w:szCs w:val="28"/>
        </w:rPr>
      </w:pPr>
      <w:r w:rsidRPr="00DE6987">
        <w:rPr>
          <w:sz w:val="28"/>
          <w:szCs w:val="28"/>
        </w:rPr>
        <w:t>Основные усилия в работе Министерства по исполнению республиканского бюджета республики в 2022 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rsidR="004E2D02" w:rsidRPr="00DE6987" w:rsidRDefault="004E2D02" w:rsidP="004E2D02">
      <w:pPr>
        <w:ind w:firstLine="708"/>
        <w:jc w:val="both"/>
        <w:rPr>
          <w:b/>
          <w:bCs/>
          <w:sz w:val="28"/>
          <w:szCs w:val="28"/>
        </w:rPr>
      </w:pPr>
    </w:p>
    <w:p w:rsidR="004E2D02" w:rsidRPr="00DE6987" w:rsidRDefault="004E2D02" w:rsidP="004E2D02">
      <w:pPr>
        <w:ind w:firstLine="708"/>
        <w:jc w:val="both"/>
        <w:rPr>
          <w:sz w:val="28"/>
          <w:szCs w:val="28"/>
          <w:shd w:val="clear" w:color="auto" w:fill="FFFFFF"/>
        </w:rPr>
      </w:pPr>
      <w:r w:rsidRPr="00DE6987">
        <w:rPr>
          <w:b/>
          <w:sz w:val="28"/>
          <w:szCs w:val="28"/>
        </w:rPr>
        <w:t xml:space="preserve">III. </w:t>
      </w:r>
      <w:r w:rsidRPr="00DE6987">
        <w:rPr>
          <w:b/>
          <w:sz w:val="28"/>
          <w:szCs w:val="28"/>
        </w:rPr>
        <w:tab/>
      </w:r>
      <w:r w:rsidRPr="00DE6987">
        <w:rPr>
          <w:sz w:val="28"/>
          <w:szCs w:val="28"/>
        </w:rPr>
        <w:t xml:space="preserve">18 января 2022 года </w:t>
      </w:r>
      <w:r w:rsidRPr="00DE6987">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 Х. Тагаев провел рабочую встречу с министром по физической культуре и спорту Чеченской Республики М. М. Дадаевым. Обсудили вопросы, возникающие в процессе осуществления полномочий в сфере физической культуры и спорта, а также ряд других вопросов, связанных с финансированием расходов в данной сфере. </w:t>
      </w:r>
    </w:p>
    <w:p w:rsidR="004E2D02" w:rsidRPr="00DE6987" w:rsidRDefault="004E2D02" w:rsidP="004E2D02">
      <w:pPr>
        <w:jc w:val="both"/>
        <w:rPr>
          <w:sz w:val="28"/>
          <w:szCs w:val="28"/>
          <w:shd w:val="clear" w:color="auto" w:fill="FFFFFF"/>
        </w:rPr>
      </w:pPr>
      <w:r w:rsidRPr="00DE6987">
        <w:rPr>
          <w:sz w:val="28"/>
          <w:szCs w:val="28"/>
          <w:shd w:val="clear" w:color="auto" w:fill="FFFFFF"/>
        </w:rPr>
        <w:t xml:space="preserve">      19 января 2022 года</w:t>
      </w:r>
      <w:r w:rsidRPr="00DE6987">
        <w:rPr>
          <w:sz w:val="28"/>
          <w:szCs w:val="28"/>
        </w:rPr>
        <w:t xml:space="preserve"> </w:t>
      </w:r>
      <w:r w:rsidRPr="00DE6987">
        <w:rPr>
          <w:sz w:val="28"/>
          <w:szCs w:val="28"/>
          <w:shd w:val="clear" w:color="auto" w:fill="FFFFFF"/>
        </w:rPr>
        <w:t>заместитель Председателя Правительства Чеченской Республики - министр финансов Чеченской Республики С. Х. Тагаев принял участие в совещании под руководством Председателя Правительства Чеченской Республики М. М. Хучиева по вопросу оптимизации расходов республиканского бюджета на 2022 год. В совещания также приняли участие заместитель Председателя Правительства Чеченской Республики Х. С. Хакимов, министр транспорта и связи Чеченской Республики Р. С-Э. Черхигов, министр Чеченской Республики по туризму М. Б. Байтазиев, министр промышленности и энергетики Чеченской Республики А. С. Хакимов, министр Чеченской Республики по делам молодежи И. М-Х. Ибрагимов и председатель комитета Правительства Чеченской Республики по предупреждению и ликвидации последствий чрезвычайных ситуаций А. Д. Абдуллаев.</w:t>
      </w:r>
    </w:p>
    <w:p w:rsidR="004E2D02" w:rsidRPr="00DE6987" w:rsidRDefault="004E2D02" w:rsidP="004E2D02">
      <w:pPr>
        <w:jc w:val="both"/>
        <w:rPr>
          <w:sz w:val="28"/>
          <w:szCs w:val="28"/>
          <w:shd w:val="clear" w:color="auto" w:fill="FFFFFF"/>
        </w:rPr>
      </w:pPr>
      <w:r w:rsidRPr="00DE6987">
        <w:rPr>
          <w:sz w:val="28"/>
          <w:szCs w:val="28"/>
          <w:shd w:val="clear" w:color="auto" w:fill="FFFFFF"/>
        </w:rPr>
        <w:lastRenderedPageBreak/>
        <w:t xml:space="preserve">     По итогам совещания М. М. Хучиев поручил Х. С. Хакимову и руководителям курируемых им органов исполнительной власти Чеченской Республики проработать совместно с Министерством финансов Чеченской Республики и представить предложения по оптимизации расходов республиканского бюджета на 2022 год.</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Также 19 января 2022 года заместитель Председателя Правительства Чеченской Республики - министр финансов Чеченской Республики С. Х. Тагаев принял участие в совещании под руководством Председателя Правительства Чеченской Республики М. М. Хучиева по вопросам корректировки и реализации планов социально-экономического развития республики в связи с объявлением Главой Чеченской Республики Р. А. Кадыровым 2022 года годом промышленности и инвестиций. В ходе совещания М. М. Хучиевым даны конкретные поручения ответственным лицам по решению задач, связанных с развитием промышленности и реализации инвестиционных проектов в республике.</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 xml:space="preserve">20 января 2022 года заместитель Председателя Правительства Чеченской Республики - министр финансов Чеченской Республики С. Х. Тагаев принял участие в заседании президиума штаба Правительственной комиссии по региональному развитию Российской Федерации, прошедшем в формате видеоконференции под руководством Заместителя Председателя Правительства Российской Федерации М.Ш. Хуснуллина. На заседании комиссии подведены итоги реализации в 2021 году мероприятий по дорожному строительству, ход реализации интеллектуальных транспортных систем в субъектах Российской Федерации, а также достижение целевых показателей по строительству дорог в 2021 году. Необходимо отметить, что Чеченская Республика по итогам 2021 года вошла в группу лидеров по кассовому исполнению расходов на реализацию национального проекта «Безопасные и качественные автомобильные дороги». </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 xml:space="preserve">Также 20 января 2022 года заместитель Председателя Правительства Чеченской Республики - министр финансов Чеченской Республики С. Х. Тагаев совместно с членами Оперативного штаба по недопущению </w:t>
      </w:r>
      <w:r w:rsidRPr="00DE6987">
        <w:rPr>
          <w:sz w:val="28"/>
          <w:szCs w:val="28"/>
          <w:shd w:val="clear" w:color="auto" w:fill="FFFFFF"/>
        </w:rPr>
        <w:lastRenderedPageBreak/>
        <w:t>завоза и распространения коронавирусной инфекции на территории Чеченской Республики принял участие в совещании в Правительстве Чеченской Республики в режиме видеоконференции под председательством полномочного представителя Президента Российской Федерации в Северо-Кавказском Федеральном округе Ю. Я. Чайки. На совещании обсуждались вопросы санитарно-эпидемиологической ситуации в Северо-Кавказском федеральном округе и дополнительны</w:t>
      </w:r>
      <w:r>
        <w:rPr>
          <w:sz w:val="28"/>
          <w:szCs w:val="28"/>
          <w:shd w:val="clear" w:color="auto" w:fill="FFFFFF"/>
        </w:rPr>
        <w:t>е</w:t>
      </w:r>
      <w:r w:rsidRPr="00DE6987">
        <w:rPr>
          <w:sz w:val="28"/>
          <w:szCs w:val="28"/>
          <w:shd w:val="clear" w:color="auto" w:fill="FFFFFF"/>
        </w:rPr>
        <w:t xml:space="preserve"> мер</w:t>
      </w:r>
      <w:r>
        <w:rPr>
          <w:sz w:val="28"/>
          <w:szCs w:val="28"/>
          <w:shd w:val="clear" w:color="auto" w:fill="FFFFFF"/>
        </w:rPr>
        <w:t>ы</w:t>
      </w:r>
      <w:r w:rsidRPr="00DE6987">
        <w:rPr>
          <w:sz w:val="28"/>
          <w:szCs w:val="28"/>
          <w:shd w:val="clear" w:color="auto" w:fill="FFFFFF"/>
        </w:rPr>
        <w:t xml:space="preserve"> по противодействию распространения новой коронавирусной инфекции.</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По результатам совещания регионам поручено организовать на постоянной основе контроль за соблюдением установленных ограничительных мер, усилить контроль за соблюдением санитарных требований в местах массового пребывания людей, а также активизировать работы по вакцинации и нарастить объемы тестирования граждан.</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27 января 2022 года заместитель Председателя Правительства Чеченской Республики - министр финансов Чеченской Республики С. Х. Тагаев принял участие в совещании Председателя Правительства Чеченской Республики М. М. Хучиева с членами Правительства Чеченской Республики, на кот</w:t>
      </w:r>
      <w:r>
        <w:rPr>
          <w:sz w:val="28"/>
          <w:szCs w:val="28"/>
          <w:shd w:val="clear" w:color="auto" w:fill="FFFFFF"/>
        </w:rPr>
        <w:t>о</w:t>
      </w:r>
      <w:r w:rsidRPr="00DE6987">
        <w:rPr>
          <w:sz w:val="28"/>
          <w:szCs w:val="28"/>
          <w:shd w:val="clear" w:color="auto" w:fill="FFFFFF"/>
        </w:rPr>
        <w:t>ром обсуждались вопросы требующие первоочередного решения: предоставление республиканскому бюджету в 2022 году дополнительной финансовой помощи из федерального бюджета в виде дотации на поддержку мер по обеспечению сбалансированности бюджета на исполнение первоочередных расходных обязательств, организация эффективной работы системы обращения с твердыми коммунальными отходами, а также строительство берегозащитных сооружений от паводков в некоторых населенных пунктах. В рамках совещания были заслушаны отчеты профильных органов исполнительной власти Чеченской Республики по текущему состоянию указанных вопросам и одобрены предложения по их дальнейшему решению.</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 xml:space="preserve">28 января 2022 года заместитель Председателя Правительства Чеченской Республики - министр финансов Чеченской Республики С.Х. Тагаев </w:t>
      </w:r>
      <w:r w:rsidRPr="00DE6987">
        <w:rPr>
          <w:sz w:val="28"/>
          <w:szCs w:val="28"/>
          <w:shd w:val="clear" w:color="auto" w:fill="FFFFFF"/>
        </w:rPr>
        <w:lastRenderedPageBreak/>
        <w:t>провел совещание с руководящим составом Министерства финансов Чеченской Республики, в ходе которой проинформировал присутствующих об итогах рабочей командировки в Минфин России по вопросу предоставления республиканскому бюджету в 2022 году дополнительной финансовой помощи из федерального бюджета в виде дотации на поддержку мер по обеспечению сбалансированности бюджета на исполнение первоочередных расходных обязательств, а также дал ряд поручений ответственным лицам по дальнейшей проработке данного вопроса.</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31 января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на ближайшее время по решению задач, поставленных Главой Чеченской Республики Р.А. Кадыровым, относящихся к сфере деятельности Министерства финансов Чеченской Республики. Рассмотрели вопросы хода исполнения республиканского бюджета, финансирования расходов на выплату заработной платы, оплаты коммунальных услуг, иных первоочередных расходов. По итогам совещания С.Х. Тагаев дал ряд поручений по ключевым вопросам и определил ответственных лиц по их исполнению.</w:t>
      </w:r>
    </w:p>
    <w:p w:rsidR="004E2D02" w:rsidRPr="00DE6987" w:rsidRDefault="004E2D02" w:rsidP="004E2D02">
      <w:pPr>
        <w:jc w:val="both"/>
        <w:rPr>
          <w:sz w:val="28"/>
          <w:szCs w:val="28"/>
          <w:shd w:val="clear" w:color="auto" w:fill="FFFFFF"/>
        </w:rPr>
      </w:pPr>
      <w:r w:rsidRPr="00DE6987">
        <w:rPr>
          <w:sz w:val="28"/>
          <w:szCs w:val="28"/>
          <w:shd w:val="clear" w:color="auto" w:fill="FFFFFF"/>
        </w:rPr>
        <w:tab/>
        <w:t>8 февраля 2022 года в Министерстве финансов Чеченской Республики прошло совещание под председательством первого заместителя министра финансов Чеченской Республики Б.А. Кусиева с руководителями финансовых органов муниципальных районов и городских округов.</w:t>
      </w:r>
    </w:p>
    <w:p w:rsidR="004E2D02" w:rsidRPr="00DE6987" w:rsidRDefault="004E2D02" w:rsidP="004E2D02">
      <w:pPr>
        <w:jc w:val="both"/>
        <w:rPr>
          <w:sz w:val="28"/>
          <w:szCs w:val="28"/>
          <w:shd w:val="clear" w:color="auto" w:fill="FFFFFF"/>
        </w:rPr>
      </w:pPr>
      <w:r w:rsidRPr="00DE6987">
        <w:rPr>
          <w:sz w:val="28"/>
          <w:szCs w:val="28"/>
          <w:shd w:val="clear" w:color="auto" w:fill="FFFFFF"/>
        </w:rPr>
        <w:tab/>
        <w:t>На повестке стоял вопрос своевременного финансирования первоочередных расходов бюджетов муниципальных районов (городских округов) в социально-культурной сфере.</w:t>
      </w:r>
    </w:p>
    <w:p w:rsidR="004E2D02" w:rsidRPr="00DE6987" w:rsidRDefault="004E2D02" w:rsidP="004E2D02">
      <w:pPr>
        <w:jc w:val="both"/>
        <w:rPr>
          <w:sz w:val="28"/>
          <w:szCs w:val="28"/>
          <w:shd w:val="clear" w:color="auto" w:fill="FFFFFF"/>
        </w:rPr>
      </w:pPr>
      <w:r w:rsidRPr="00DE6987">
        <w:rPr>
          <w:sz w:val="28"/>
          <w:szCs w:val="28"/>
          <w:shd w:val="clear" w:color="auto" w:fill="FFFFFF"/>
        </w:rPr>
        <w:tab/>
        <w:t xml:space="preserve"> Бюджет Чеченской Республики в последние годы утверждается и исполняется со значительным дефицитом, вызванным дисбалансом между ростом расходных обязательств Чеченской Республики и источников их финансирования. При поддержке Главы Чеченской Республики Р.А. Кадырова </w:t>
      </w:r>
      <w:r w:rsidRPr="00DE6987">
        <w:rPr>
          <w:sz w:val="28"/>
          <w:szCs w:val="28"/>
          <w:shd w:val="clear" w:color="auto" w:fill="FFFFFF"/>
        </w:rPr>
        <w:lastRenderedPageBreak/>
        <w:t>вопрос обеспечения долгосрочной финансовой устойчивости и сбалансированности бюджета Чеченской Республики вынесен на федеральный уровень. Предварительные итоги рабочих встреч руководства республики с Председателем Правительства Российской Федерации М.В. Мишустиным и Министром финансов Российской Федерации А.Г. Силуановым дают определенные предпосылки для осторожного оптимизма. Однако, определенный этап бюджетного цикла необходимо пройти в условиях сложившегося дефицита бюджета с обеспечением максимальной эффективности бюджетных расходов.</w:t>
      </w:r>
    </w:p>
    <w:p w:rsidR="004E2D02" w:rsidRPr="00DE6987" w:rsidRDefault="004E2D02" w:rsidP="004E2D02">
      <w:pPr>
        <w:jc w:val="both"/>
        <w:rPr>
          <w:sz w:val="28"/>
          <w:szCs w:val="28"/>
          <w:shd w:val="clear" w:color="auto" w:fill="FFFFFF"/>
        </w:rPr>
      </w:pPr>
      <w:r w:rsidRPr="00DE6987">
        <w:rPr>
          <w:sz w:val="28"/>
          <w:szCs w:val="28"/>
          <w:shd w:val="clear" w:color="auto" w:fill="FFFFFF"/>
        </w:rPr>
        <w:tab/>
        <w:t>В завершении совещания Б.А. Кусиев попросил руководителей финансовых органов муниципальных районов и городских округов обеспечить своевременное финансирование первоочередных расходов бюджетов муниципальных районов (городских округов) в социально-культурной сфере, в том числе уделить особое внимание на укрепление материально-технической базы муниципальных учреждений культуры.</w:t>
      </w:r>
    </w:p>
    <w:p w:rsidR="004E2D02" w:rsidRPr="00DE6987" w:rsidRDefault="004E2D02" w:rsidP="004E2D02">
      <w:pPr>
        <w:jc w:val="both"/>
        <w:rPr>
          <w:sz w:val="28"/>
          <w:szCs w:val="28"/>
          <w:shd w:val="clear" w:color="auto" w:fill="FFFFFF"/>
        </w:rPr>
      </w:pPr>
      <w:r w:rsidRPr="00DE6987">
        <w:rPr>
          <w:sz w:val="28"/>
          <w:szCs w:val="28"/>
          <w:shd w:val="clear" w:color="auto" w:fill="FFFFFF"/>
        </w:rPr>
        <w:tab/>
        <w:t xml:space="preserve">9 февраля 2022 года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Чеченской Республики Р. Шаптукаевым и другими представителями органов власти, в режиме видеоконференцсвязи приняли участие в совещании под председательством первого заместителя председателя Правительства Российской Федерации Андрея Белоусова. На нем обсуждали вопросы совершенствования работы субъектов Российской Федерации по поддержке малого и среднего предпринимательства. Участники встречи обсудили реализацию национального проекта «Малое и среднее предпринимательство и поддержка индивидуальной предпринимательской инициативы» за 9 месяцев 2021 года, включая кассовое исполнение мероприятий национального проекта, а также методику рейтингования регионов в целях совершенствования мер поддержки субъектов МСП, вопросы технического присоединения малых предприятий к энергосетям и другие вопросы. </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lastRenderedPageBreak/>
        <w:t>9 февраля 2022 года заместитель Председателя Правительства Чеченской Республики - министр финансов Чеченской Республики С.Х. Тагаев принял участие в совещании, которое прошло под руководством Председателя Правительства Чеченской Республики М.М. Хучиева с финансово-экономическим блоком Правительства Чеченской Республики. Обсудили вопросы снижения расходов на содержание органов государственной власти региона и реализацию программных мероприятий в связи с высоким уровнем дефицита республиканского бюджета.</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М.М. Хучиев поручил министру оформить принятые в ходе рабочего совещания решения и внести изменения в соответствующие нормативно-правовые акты.</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Кроме того, на совещании обсудили и вопросы повышения эффективности и результативности деятельности министерств и комитетов финансового блока. По итогам совещания М.М. Хучиев дал ряд поручений ответственным лицам.</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16 февраля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на ближайшее время, рассмотрели приоритеты в соответствии с теми задачами, которые ставит перед Министерством финансов Чеченской Республики Глава Чеченской Республики Рамзан Ахматович Кадыров. Также, С.Х. Тагаев отметил, что накануне Рамзан Ахматович провел совещание где, были обсуждены вопросы социально-экономического развития Чеченской Республики. В этой связи С.Х. Тагаев поручил держать на особом контроле поручения Главы республики и протокольные поручения. Кроме того, рассмотрели вопросы исполнения республиканского бюджета, расходную и доходную ее части. По итогам совещания С.Х. Тагаев дал ряд поручений по ключевым вопросам и определил ответственных лиц по их исполнению.</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lastRenderedPageBreak/>
        <w:t>17 февраля 2022 года в Министерстве финансов Чеченской Республики начали рассмотрение предложения по развитию единой системы управления бюджетным процессом Чеченской Республики в части аналитических систем. С инициативой выступило научно-производственное объединение «Криста» (г.Рыбинск) в присутствии регионального представителя А.А. Шкуратова. Событие проходило в формате видеоконференции и руководящему составу Министерства финансов Чеченской Республики во главе с заместителем министра финансов ЧР С.С. Джунаидовым была продемонстрирована новая аналитическая платформа Криста BI. На презентации детально осветили возможности платформы, которая предлагает внедрить новые направления мониторинга и анализа, такие как:</w:t>
      </w:r>
    </w:p>
    <w:p w:rsidR="004E2D02" w:rsidRPr="00DE6987" w:rsidRDefault="004E2D02" w:rsidP="004E2D02">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личный кабинет руководителя;</w:t>
      </w:r>
    </w:p>
    <w:p w:rsidR="004E2D02" w:rsidRPr="00DE6987" w:rsidRDefault="004E2D02" w:rsidP="004E2D02">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мониторинг и оценка качества финансового менеджмента;</w:t>
      </w:r>
    </w:p>
    <w:p w:rsidR="004E2D02" w:rsidRPr="00DE6987" w:rsidRDefault="004E2D02" w:rsidP="004E2D02">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анализ открытых данных ФНС России;</w:t>
      </w:r>
    </w:p>
    <w:p w:rsidR="004E2D02" w:rsidRPr="00DE6987" w:rsidRDefault="004E2D02" w:rsidP="004E2D02">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мониторинг и оценка эффективности налоговых льгот (налоговых расходов);</w:t>
      </w:r>
    </w:p>
    <w:p w:rsidR="004E2D02" w:rsidRPr="00DE6987" w:rsidRDefault="004E2D02" w:rsidP="004E2D02">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мониторинг и оценка открытости бюджетных данных муниципальных образований;</w:t>
      </w:r>
    </w:p>
    <w:p w:rsidR="004E2D02" w:rsidRPr="00DE6987" w:rsidRDefault="004E2D02" w:rsidP="004E2D02">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мониторинг финансовой деятельности учреждений.</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17 февраля 2022 года в Министерстве финансов Чеченской Республики продолжилось рассмотрение предложения НПО «Криста» по развитию Единой системы управления бюджетным процессом Чеченской Республики. Темой обсуждения была автоматизация планирования бюджета. В ходе объемной детальной презентации руководству ведомства были представлены возможные решения по автоматизации. Заместитель министра финансов С.С. Джунаидов выразил заинтересованность в программе и предложил в рабочем порядке продолжить обсуждение и ознакомление с тестовым вариантом новой системы.</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lastRenderedPageBreak/>
        <w:t>21 февраля 2022 года в режиме видеоконференции состоялось заседание Коллегии Счетной палаты Российской Федерации, на котором рассматривался отчет о результатах контрольного мероприятия «Проверка использования средств федерального бюджета, выделенных в 2019–2020 годах и истекшем периоде 2021 года, направленных на развитие отрасли здравоохранения Чеченской Республики».</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Заседание проходило под руководством Председателя Счетной палаты Российской Федерации А.Л. Кудрина. Со стороны Чеченской Республики принимали участие заместитель Председателя Правительства Чеченской Республики - министр финансов Чеченской Республики С.Х. Тагаев, заместитель Председателя Правительства Чеченской Республики Э.А. Сулейманов, министр здравоохранения Чеченской Республики И.Х. Байсултанов и руководящие лица обоих ведомств.</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В ходе заседания были озвучены результаты проверки использования средств федерального бюджета, направленных на развитие отрасли здравоохранения Чеченской Республики, по которым были выявлены нарушения.</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В свою очередь С.Х. Тагаев выступил с докладом, в котором разъяснил, что по всем выявленным нарушениям ведется соответствующая работа. Также он отметил, что разработан и утвержден План мероприятий («дорожная карта») по устранению выявленных нарушений и недостатков с указанием предельных сроков выполнения запланированных мероприятий по каждому выявленному нарушению и определением ответственных лиц. В отношении должностных лиц Министерства, допустивших выявленные нарушения, будут инициированы служебные расследования с вынесением мер дисциплинарного воздействия.</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В завершении выступления министр подчеркнул, что выводы инспекторского состава были объективны и результаты заседания послужат отправной точкой не только по недопущению впредь аналогичных нарушений, но и совершенствованию работы органов исполнительной власти Чеченской Республики по расходованию бюджетных средств, отвечающей принципу результативности и эффективности их использования.</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lastRenderedPageBreak/>
        <w:t>24 февраля 2022 года заместитель Председателя Правительства Чеченской Республики - министр финансов Чеченской Республики С.Х. Тагаев принял участие в заседании Координационного совета при полномочном представителе Президента Российской Федерации в Северо-Кавказском федеральном округе.</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 xml:space="preserve">Заседание прошло в формате видеоконференции под председательством заместителя полномочного представителя Президента Российской Федерации В.Е. Надыкто. Также на заседании присутствовал министр промышленности и </w:t>
      </w:r>
      <w:r>
        <w:rPr>
          <w:sz w:val="28"/>
          <w:szCs w:val="28"/>
          <w:shd w:val="clear" w:color="auto" w:fill="FFFFFF"/>
        </w:rPr>
        <w:t>энергетики Чеченской Республики</w:t>
      </w:r>
      <w:r w:rsidRPr="00DE6987">
        <w:rPr>
          <w:sz w:val="28"/>
          <w:szCs w:val="28"/>
          <w:shd w:val="clear" w:color="auto" w:fill="FFFFFF"/>
        </w:rPr>
        <w:t xml:space="preserve"> А.С. Хакимов.</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В ходе заседания обсудили вопросы развития Северо-Кавказского федерального округа, создания в субъектах индустриальных (промышленных) парков. Также говорили о мерах реализации регионального проекта по повышению финансовой доступности на отдаленных, малонаселенных и труднодоступных территориях Северо-Кавказского федерального округа в целях увеличения инвестиционной привлекательности регионов и о банковском сопровождении государственных контрактов как механизме контроля целевого вложения инвестиций.</w:t>
      </w:r>
    </w:p>
    <w:p w:rsidR="004E2D02" w:rsidRPr="00DE6987" w:rsidRDefault="004E2D02" w:rsidP="004E2D02">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 xml:space="preserve">2 марта 2022 года Заместитель Председателя Правительства Чеченской Республики - министр финансов Чеченской Республики С.Х. Тагаев принял участие в совещании Председателя Правительства ЧР М.М. Хучиева с участием членов правительства и руководства АО «Вайнахавиа». Обсудили вопросы реализации проекта «Реконструкция и строительство аэропорта Грозный им. А.А. Кадырова (Дала гIазот къобала дойла цуьнан). Исполнение данного проекта держит на личном контроле Глава ЧР, Герой России Р.А. Кадыров. </w:t>
      </w:r>
    </w:p>
    <w:p w:rsidR="004E2D02" w:rsidRPr="00DE6987" w:rsidRDefault="004E2D02" w:rsidP="004E2D02">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Председатель Правительства Чеченской Республики М.М. Хучиев сообщил, что в феврале Чеченская Республика получила положительное заключение ФАУ Главгосэкспертизы по аэровокзальному комплексу и уже в текущем году приступит к строительно-монтажным работам.</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lastRenderedPageBreak/>
        <w:t>По итогам совещания Председатель Правительства Чеченской Республики поручил ускорить все текущие мероприятия в рамках реализации проекта в тесном взаимодействии с федеральными органами исполнительной власти.</w:t>
      </w:r>
    </w:p>
    <w:p w:rsidR="004E2D02" w:rsidRPr="00DE6987" w:rsidRDefault="004E2D02" w:rsidP="004E2D02">
      <w:pPr>
        <w:pStyle w:val="a7"/>
        <w:ind w:firstLine="708"/>
        <w:jc w:val="both"/>
        <w:rPr>
          <w:rFonts w:ascii="Times New Roman" w:hAnsi="Times New Roman" w:cs="Times New Roman"/>
          <w:sz w:val="28"/>
          <w:szCs w:val="28"/>
          <w:shd w:val="clear" w:color="auto" w:fill="FFFFFF"/>
        </w:rPr>
      </w:pPr>
      <w:r w:rsidRPr="00DE6987">
        <w:rPr>
          <w:rFonts w:ascii="Times New Roman" w:hAnsi="Times New Roman" w:cs="Times New Roman"/>
          <w:sz w:val="28"/>
          <w:szCs w:val="28"/>
          <w:shd w:val="clear" w:color="auto" w:fill="FFFFFF"/>
        </w:rPr>
        <w:t xml:space="preserve">В тот же день Заместителем Председателя Правительства Чеченской Республики - министром финансов Чеченской Республики С.Х. Тагаевым было принято участие в заседании рабочей группы по организации приема и размещения лиц, вынужденно покинувших территорию Донецкой и Луганской Народных Республик, которое прошло под руководством Председателя Правительства ЧР М.М. Хучиева. Данное заседание проходило в рамках исполнения поручения Главы ЧР Р.А. Кадырова. </w:t>
      </w:r>
    </w:p>
    <w:p w:rsidR="004E2D02" w:rsidRPr="00DE6987" w:rsidRDefault="004E2D02" w:rsidP="004E2D02">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В ходе заседания было отмечено, что Чеченская Республика готова принять 1,5 тыс. беженцев из ДНР и ЛНР. В регионе определены 4 пункта временного размещения в трех муниципальных районах, проведена проверка их готовности к приему переселенцев надзорными и контролирующими органами.</w:t>
      </w:r>
      <w:r w:rsidRPr="00DE6987">
        <w:rPr>
          <w:rFonts w:ascii="Times New Roman" w:hAnsi="Times New Roman" w:cs="Times New Roman"/>
          <w:sz w:val="28"/>
          <w:szCs w:val="28"/>
        </w:rPr>
        <w:t xml:space="preserve"> </w:t>
      </w:r>
      <w:r w:rsidRPr="00DE6987">
        <w:rPr>
          <w:rFonts w:ascii="Times New Roman" w:hAnsi="Times New Roman" w:cs="Times New Roman"/>
          <w:sz w:val="28"/>
          <w:szCs w:val="28"/>
          <w:shd w:val="clear" w:color="auto" w:fill="FFFFFF"/>
        </w:rPr>
        <w:t>Все необходимые условия для граждан двух республики создаются под руководством Рамзана Ахматовича Кадырова, который лично контролирует вопрос размещения беженцев.</w:t>
      </w:r>
    </w:p>
    <w:p w:rsidR="004E2D02" w:rsidRPr="00DE6987" w:rsidRDefault="004E2D02" w:rsidP="004E2D02">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По итогам заседания М.М. Хучиев поручил участникам заседания проработать вопросы финансирования мероприятий по содержанию лиц, вынужденно покинувших территорию ДНР и ЛНР, предоставления им услуг связи, обеспечения общественного порядка и контроля за санитарно-эпидемиологической обстановкой в пунктах временного размещения.</w:t>
      </w:r>
    </w:p>
    <w:p w:rsidR="004E2D02" w:rsidRPr="00DE6987" w:rsidRDefault="004E2D02" w:rsidP="004E2D02">
      <w:pPr>
        <w:pStyle w:val="a7"/>
        <w:ind w:firstLine="708"/>
        <w:jc w:val="both"/>
        <w:rPr>
          <w:rFonts w:ascii="Times New Roman" w:hAnsi="Times New Roman" w:cs="Times New Roman"/>
          <w:sz w:val="28"/>
          <w:szCs w:val="28"/>
        </w:rPr>
      </w:pPr>
      <w:r w:rsidRPr="00DE6987">
        <w:rPr>
          <w:sz w:val="28"/>
          <w:szCs w:val="28"/>
          <w:shd w:val="clear" w:color="auto" w:fill="FFFFFF"/>
        </w:rPr>
        <w:tab/>
      </w:r>
      <w:r w:rsidRPr="00DE6987">
        <w:rPr>
          <w:rFonts w:ascii="Times New Roman" w:hAnsi="Times New Roman" w:cs="Times New Roman"/>
          <w:sz w:val="28"/>
          <w:szCs w:val="28"/>
        </w:rPr>
        <w:t xml:space="preserve">7 марта 2022 года Заместитель Председателя Правительства Чеченской Республики - министр финансов Чеченской Республики С.Х. Тагаев принял участие в заседании рабочей группы Госсовета РФ по вопросам экономики и противодействию распространению COVID-19, которое прошло в режиме видеоконференцсвязи под руководством Мэра г. Москвы Сергея Собянина и первого заместителя Председателя Правительства России Андрея Белоусова. </w:t>
      </w:r>
    </w:p>
    <w:p w:rsidR="004E2D02" w:rsidRPr="00DE6987" w:rsidRDefault="004E2D02" w:rsidP="004E2D02">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rPr>
        <w:lastRenderedPageBreak/>
        <w:t>Вопросы касались, в частности, комплекса мер поддержки населения, экономики и бизнеса в условиях санкций со стороны западных стран.</w:t>
      </w:r>
    </w:p>
    <w:p w:rsidR="004E2D02" w:rsidRPr="00DE6987" w:rsidRDefault="004E2D02" w:rsidP="004E2D02">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rPr>
        <w:t>По итогам заседания Мэр Москвы поручил в кратчайшие сроки обобщить поступившие предложения для включения в план первоочередных действий Правительства РФ по противодействию санкционному давлению.</w:t>
      </w:r>
    </w:p>
    <w:p w:rsidR="004E2D02" w:rsidRPr="00DE6987" w:rsidRDefault="004E2D02" w:rsidP="004E2D02">
      <w:pPr>
        <w:ind w:firstLine="709"/>
        <w:jc w:val="both"/>
        <w:rPr>
          <w:sz w:val="28"/>
          <w:szCs w:val="28"/>
        </w:rPr>
      </w:pPr>
      <w:r w:rsidRPr="00DE6987">
        <w:rPr>
          <w:sz w:val="28"/>
          <w:szCs w:val="28"/>
        </w:rPr>
        <w:t>Стоит отметить, что рабочая группа Госсовета РФ по экономическим вопросам и противодействию распространению COVID-19 была сформирована по распоряжению Владимира Путина. На данный момент ее главной задачей является подготовка инициатив по обеспечению стабильного развития субъектов страны в условиях западных ограничений.</w:t>
      </w:r>
    </w:p>
    <w:p w:rsidR="004E2D02" w:rsidRPr="00DE6987" w:rsidRDefault="004E2D02" w:rsidP="004E2D02">
      <w:pPr>
        <w:pStyle w:val="a7"/>
        <w:ind w:firstLine="708"/>
        <w:jc w:val="both"/>
        <w:rPr>
          <w:rFonts w:ascii="Times New Roman" w:hAnsi="Times New Roman" w:cs="Times New Roman"/>
          <w:sz w:val="28"/>
          <w:szCs w:val="28"/>
          <w:shd w:val="clear" w:color="auto" w:fill="FFFFFF"/>
          <w:lang w:eastAsia="ru-RU"/>
        </w:rPr>
      </w:pPr>
      <w:r w:rsidRPr="00DE6987">
        <w:rPr>
          <w:rFonts w:ascii="Times New Roman" w:hAnsi="Times New Roman" w:cs="Times New Roman"/>
          <w:sz w:val="28"/>
          <w:szCs w:val="28"/>
          <w:shd w:val="clear" w:color="auto" w:fill="FFFFFF"/>
          <w:lang w:eastAsia="ru-RU"/>
        </w:rPr>
        <w:t xml:space="preserve">В рамках исполнения поручения Главы ЧР 14 марта 2022 года Заместитель Председателя Правительства Чеченской Республики - министр финансов Чеченской Республики С.Х. Тагаев провел в </w:t>
      </w:r>
      <w:r>
        <w:rPr>
          <w:rFonts w:ascii="Times New Roman" w:hAnsi="Times New Roman" w:cs="Times New Roman"/>
          <w:sz w:val="28"/>
          <w:szCs w:val="28"/>
          <w:shd w:val="clear" w:color="auto" w:fill="FFFFFF"/>
          <w:lang w:eastAsia="ru-RU"/>
        </w:rPr>
        <w:t>Министерстве экономического, территориального развития и торговли Чеченской Республики</w:t>
      </w:r>
      <w:r w:rsidRPr="00DE6987">
        <w:rPr>
          <w:rFonts w:ascii="Times New Roman" w:hAnsi="Times New Roman" w:cs="Times New Roman"/>
          <w:sz w:val="28"/>
          <w:szCs w:val="28"/>
          <w:shd w:val="clear" w:color="auto" w:fill="FFFFFF"/>
          <w:lang w:eastAsia="ru-RU"/>
        </w:rPr>
        <w:t xml:space="preserve"> ЧР совещание с участием министра экономического, территориального развития и торговли ЧР Р. Шаптукаева, министра ЧР по туризму М. Байтазиева и представителей органов исполнительной власти. Обсудили вопрос представления предложений по реализации инвестиционных проектов. </w:t>
      </w:r>
    </w:p>
    <w:p w:rsidR="004E2D02" w:rsidRPr="00DE6987" w:rsidRDefault="004E2D02" w:rsidP="004E2D02">
      <w:pPr>
        <w:pStyle w:val="a7"/>
        <w:ind w:firstLine="708"/>
        <w:jc w:val="both"/>
        <w:rPr>
          <w:rFonts w:ascii="Times New Roman" w:hAnsi="Times New Roman" w:cs="Times New Roman"/>
          <w:bCs/>
          <w:sz w:val="28"/>
          <w:szCs w:val="28"/>
        </w:rPr>
      </w:pPr>
      <w:r w:rsidRPr="00DE6987">
        <w:rPr>
          <w:rFonts w:ascii="Times New Roman" w:hAnsi="Times New Roman" w:cs="Times New Roman"/>
          <w:sz w:val="28"/>
          <w:szCs w:val="28"/>
          <w:shd w:val="clear" w:color="auto" w:fill="FFFFFF"/>
          <w:lang w:eastAsia="ru-RU"/>
        </w:rPr>
        <w:t xml:space="preserve">На совещании было указано на поручение данное Председателем Правительства Чеченской Республики органам исполнительной власти Чеченской Республики о необходимости подготовить инвестиционные проекты. </w:t>
      </w:r>
      <w:r w:rsidRPr="00DE6987">
        <w:rPr>
          <w:rFonts w:ascii="Times New Roman" w:hAnsi="Times New Roman" w:cs="Times New Roman"/>
          <w:bCs/>
          <w:sz w:val="28"/>
          <w:szCs w:val="28"/>
        </w:rPr>
        <w:t xml:space="preserve">В данном поручении предусматривалось представление информации, о реализуемом органом исполнительной власти самостоятельно, либо за счет привлечения частного инвестора инвестиционного проекта. Проект предполагает реализацию только за счет внебюджетных средств. Было отмечено, что информация по проекту должна содержать объем инвестиций, количество рабочих мест, срок реализации. </w:t>
      </w:r>
    </w:p>
    <w:p w:rsidR="004E2D02" w:rsidRPr="00DE6987" w:rsidRDefault="004E2D02" w:rsidP="004E2D02">
      <w:pPr>
        <w:ind w:firstLine="709"/>
        <w:jc w:val="both"/>
        <w:rPr>
          <w:bCs/>
          <w:sz w:val="28"/>
          <w:szCs w:val="28"/>
        </w:rPr>
      </w:pPr>
      <w:r w:rsidRPr="00DE6987">
        <w:rPr>
          <w:sz w:val="28"/>
          <w:szCs w:val="28"/>
          <w:shd w:val="clear" w:color="auto" w:fill="FFFFFF"/>
        </w:rPr>
        <w:t xml:space="preserve">В связи с тем, что не все представили качественно отработанный инвестиционный проект, </w:t>
      </w:r>
      <w:r w:rsidRPr="00DE6987">
        <w:rPr>
          <w:bCs/>
          <w:sz w:val="28"/>
          <w:szCs w:val="28"/>
        </w:rPr>
        <w:t>всем участникам совещания было поручено со всей ответственностью подойти к данному поручению и в ближайшие дни предоставить инвестиционные проекты.</w:t>
      </w:r>
    </w:p>
    <w:p w:rsidR="004E2D02" w:rsidRPr="00DE6987" w:rsidRDefault="004E2D02" w:rsidP="004E2D02">
      <w:pPr>
        <w:ind w:firstLine="709"/>
        <w:jc w:val="both"/>
        <w:rPr>
          <w:sz w:val="28"/>
          <w:szCs w:val="28"/>
        </w:rPr>
      </w:pPr>
      <w:r w:rsidRPr="00DE6987">
        <w:rPr>
          <w:sz w:val="28"/>
          <w:szCs w:val="28"/>
        </w:rPr>
        <w:lastRenderedPageBreak/>
        <w:t>28 марта 2022 года в Минфине Чеченской Республики прошло совещание, на котором был обсужден вопрос о ходе передачи федерального имущества аэропорта Грозный, закрепленного на праве хозяйственного ведения за ФГУП «Администрация гражданских аэропортов (аэродромов)» в аренду АО «Вайнахавиа». В рассмотрении данного вопроса приняли участие министр экономического, территориального развития и торговли ЧР Р. Шаптукаев, гендиректор АО «Вайнахавиа» А. Шахгириев, представители Министерства транспорта и связи ЧР, ГУ Росимущества в ЧР и ООО «СМАРТ БИЛДИНГ». В ходе совещания приняли ряд положительных решений, в числе которых решение о подготовке проекта письма в адрес Минфина России и Минтранса России с информацией об устранении замечаний к проекту распоряжения Правительства РФ о предоставлении АО «Вайнахавиа» в аренду находящегося в федеральной собственности недвижимого имущества для осуществления аэропортной деятельности.</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В тот же день в Минфине ЧР подвели итоги деятельности банковского сектора ЧР за 2021 год. В ходе совещания Заместителя Председателя Правительства Чеченской Республики - министра финансов Чеченской Республики С.Х. Тагаева с представителями банковского сектора республики дали оценку рынку платежных услуг и перспективам его развития, а также обсудили его основные направления.</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 xml:space="preserve">На совещании были предложены варианты для распространения и развития безналичных платежей и повышению финансовой доступности на территории республики, в том числе и на отдаленных малонаселенных и труднодоступных территориях. </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 xml:space="preserve">Представители кредитных организаций отметили, что в целом в регионе уровень безналичных расчетов вырос по сравнению с предыдущими годами, однако для полноценного развития финансовой системы региона необходимо в полной мере развивать данную сферу. Для осуществления поставленных задач было принято решение популяризировать безналичные расчеты (эквайринг). В связи с этим представители банков совместно с </w:t>
      </w:r>
      <w:r w:rsidRPr="00DE6987">
        <w:rPr>
          <w:sz w:val="28"/>
          <w:szCs w:val="28"/>
          <w:shd w:val="clear" w:color="auto" w:fill="FFFFFF"/>
        </w:rPr>
        <w:lastRenderedPageBreak/>
        <w:t>Минфином ЧР будут проводить работу с населением по финансовому просвещению.</w:t>
      </w:r>
    </w:p>
    <w:p w:rsidR="004E2D02" w:rsidRPr="00DE6987" w:rsidRDefault="004E2D02" w:rsidP="004E2D02">
      <w:pPr>
        <w:pStyle w:val="a7"/>
        <w:ind w:firstLine="709"/>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 xml:space="preserve">5 апреля 2022 года </w:t>
      </w:r>
      <w:r w:rsidRPr="00DE6987">
        <w:rPr>
          <w:rFonts w:ascii="Times New Roman" w:hAnsi="Times New Roman" w:cs="Times New Roman"/>
          <w:sz w:val="28"/>
          <w:szCs w:val="28"/>
        </w:rPr>
        <w:t>Заместитель Председателя Правительства ЧР – министр финансов ЧР С.Х. Тагаев принял участие в заседании комиссии Государственного Совета РФ по направлению «Экономика и финансы», которое прошло в режиме видеоконференцсвязи. Обсуждались вопросы о принимаемых мерах поддержки отраслей экономики и субъектов РФ в условиях внешнего санкционного давления; о дополнительных предложениях по мерам поддержки и развития отраслей экономики, повышения финансовой устойчивости и состоятельности консолидированных бюджетов субъектов РФ и другие. В работе заседания приняли участие заместители Минфина РФ, Минэкономразвития Российской Федерации, губернаторы регионов и представители финансовых органов.</w:t>
      </w:r>
    </w:p>
    <w:p w:rsidR="004E2D02" w:rsidRPr="00DE6987" w:rsidRDefault="004E2D02" w:rsidP="004E2D02">
      <w:pPr>
        <w:ind w:firstLine="709"/>
        <w:jc w:val="both"/>
        <w:rPr>
          <w:bCs/>
          <w:kern w:val="36"/>
          <w:sz w:val="28"/>
          <w:szCs w:val="28"/>
          <w:bdr w:val="none" w:sz="0" w:space="0" w:color="auto" w:frame="1"/>
        </w:rPr>
      </w:pPr>
      <w:r w:rsidRPr="00DE6987">
        <w:rPr>
          <w:sz w:val="28"/>
          <w:szCs w:val="28"/>
          <w:shd w:val="clear" w:color="auto" w:fill="FFFFFF"/>
        </w:rPr>
        <w:t xml:space="preserve">7 апреля 2022 года </w:t>
      </w:r>
      <w:r w:rsidRPr="00DE6987">
        <w:rPr>
          <w:kern w:val="36"/>
          <w:sz w:val="28"/>
          <w:szCs w:val="28"/>
          <w:bdr w:val="none" w:sz="0" w:space="0" w:color="auto" w:frame="1"/>
        </w:rPr>
        <w:t>Заместитель Председателя Правительства ЧР – министр финансов ЧР С.Х. Тагаев провел совещание с руководящим составом Минфина ЧР.</w:t>
      </w:r>
      <w:r w:rsidRPr="00DE6987">
        <w:rPr>
          <w:sz w:val="28"/>
          <w:szCs w:val="28"/>
          <w:shd w:val="clear" w:color="auto" w:fill="FFFFFF"/>
        </w:rPr>
        <w:t xml:space="preserve">  Были </w:t>
      </w:r>
      <w:r w:rsidRPr="00DE6987">
        <w:rPr>
          <w:bCs/>
          <w:kern w:val="36"/>
          <w:sz w:val="28"/>
          <w:szCs w:val="28"/>
          <w:bdr w:val="none" w:sz="0" w:space="0" w:color="auto" w:frame="1"/>
        </w:rPr>
        <w:t xml:space="preserve">обсуждены текущие вопросы, план работы на ближайшее время и рассмотрены приоритеты в соответствии с теми задачами, которые ставит перед Минфином ЧР Глава Чеченской Республики Рамзан Ахматович Кадыров. </w:t>
      </w:r>
    </w:p>
    <w:p w:rsidR="004E2D02" w:rsidRPr="00DE6987" w:rsidRDefault="004E2D02" w:rsidP="004E2D02">
      <w:pPr>
        <w:ind w:firstLine="709"/>
        <w:jc w:val="both"/>
        <w:rPr>
          <w:kern w:val="36"/>
          <w:sz w:val="28"/>
          <w:szCs w:val="28"/>
          <w:bdr w:val="none" w:sz="0" w:space="0" w:color="auto" w:frame="1"/>
        </w:rPr>
      </w:pPr>
      <w:r w:rsidRPr="00DE6987">
        <w:rPr>
          <w:kern w:val="36"/>
          <w:sz w:val="28"/>
          <w:szCs w:val="28"/>
          <w:bdr w:val="none" w:sz="0" w:space="0" w:color="auto" w:frame="1"/>
        </w:rPr>
        <w:t xml:space="preserve">По вопросу исполнения республиканского бюджета министр поручил ответственным лицам провести оценку доходной и расходной части республиканского бюджета и подготовить отчет по итогам первого квартала текущего года. </w:t>
      </w:r>
    </w:p>
    <w:p w:rsidR="004E2D02" w:rsidRPr="00DE6987" w:rsidRDefault="004E2D02" w:rsidP="004E2D02">
      <w:pPr>
        <w:ind w:firstLine="720"/>
        <w:jc w:val="both"/>
        <w:rPr>
          <w:sz w:val="28"/>
          <w:szCs w:val="28"/>
        </w:rPr>
      </w:pPr>
      <w:r w:rsidRPr="00DE6987">
        <w:rPr>
          <w:sz w:val="28"/>
          <w:szCs w:val="28"/>
        </w:rPr>
        <w:t xml:space="preserve">12 апреля 2022 год Заместителем Председателя Правительства ЧР – министром финансов ЧР С.Х. Тагаевым принято участие в заседании Совета при полномочном представителе Президента РФ в Северо-Кавказском федеральном округе под председательством Юрии Чайки, которое прошло в режиме видеоконференцсвязи.    </w:t>
      </w:r>
    </w:p>
    <w:p w:rsidR="004E2D02" w:rsidRPr="00DE6987" w:rsidRDefault="004E2D02" w:rsidP="004E2D02">
      <w:pPr>
        <w:pStyle w:val="a7"/>
        <w:ind w:firstLine="720"/>
        <w:jc w:val="both"/>
        <w:rPr>
          <w:rFonts w:ascii="Times New Roman" w:hAnsi="Times New Roman" w:cs="Times New Roman"/>
          <w:sz w:val="28"/>
          <w:szCs w:val="28"/>
          <w:shd w:val="clear" w:color="auto" w:fill="FFFFFF"/>
        </w:rPr>
      </w:pPr>
      <w:r w:rsidRPr="00DE6987">
        <w:rPr>
          <w:rFonts w:ascii="Times New Roman" w:hAnsi="Times New Roman" w:cs="Times New Roman"/>
          <w:sz w:val="28"/>
          <w:szCs w:val="28"/>
          <w:shd w:val="clear" w:color="auto" w:fill="FFFFFF"/>
        </w:rPr>
        <w:t xml:space="preserve">Рассмотрен широкий спектр вопросов, касающихся принимаемых органами власти и правопорядка мер по укреплению стабильности в регионах </w:t>
      </w:r>
      <w:r w:rsidRPr="00DE6987">
        <w:rPr>
          <w:rFonts w:ascii="Times New Roman" w:hAnsi="Times New Roman" w:cs="Times New Roman"/>
          <w:sz w:val="28"/>
          <w:szCs w:val="28"/>
          <w:shd w:val="clear" w:color="auto" w:fill="FFFFFF"/>
        </w:rPr>
        <w:lastRenderedPageBreak/>
        <w:t>СКФО в условиях проведения специальной военной операции на территории Украины.</w:t>
      </w:r>
    </w:p>
    <w:p w:rsidR="004E2D02" w:rsidRPr="00DE6987" w:rsidRDefault="004E2D02" w:rsidP="004E2D02">
      <w:pPr>
        <w:pStyle w:val="a7"/>
        <w:ind w:firstLine="720"/>
        <w:jc w:val="both"/>
        <w:rPr>
          <w:rFonts w:ascii="Times New Roman" w:hAnsi="Times New Roman" w:cs="Times New Roman"/>
          <w:sz w:val="28"/>
          <w:szCs w:val="28"/>
        </w:rPr>
      </w:pPr>
      <w:r w:rsidRPr="00DE6987">
        <w:rPr>
          <w:rFonts w:ascii="Times New Roman" w:hAnsi="Times New Roman" w:cs="Times New Roman"/>
          <w:sz w:val="28"/>
          <w:szCs w:val="28"/>
        </w:rPr>
        <w:t>В ходе заседания Совета были рассмотрены меры, направленные на снижение задолженности по заработной плате, а также рисков ее увеличения с учетом складывающейся экономической ситуации в условиях санкций.</w:t>
      </w:r>
    </w:p>
    <w:p w:rsidR="004E2D02" w:rsidRPr="00DE6987" w:rsidRDefault="004E2D02" w:rsidP="004E2D02">
      <w:pPr>
        <w:pStyle w:val="a7"/>
        <w:ind w:firstLine="720"/>
        <w:jc w:val="both"/>
        <w:rPr>
          <w:rFonts w:ascii="Times New Roman" w:hAnsi="Times New Roman" w:cs="Times New Roman"/>
          <w:sz w:val="28"/>
          <w:szCs w:val="28"/>
        </w:rPr>
      </w:pPr>
      <w:r w:rsidRPr="00DE6987">
        <w:rPr>
          <w:rFonts w:ascii="Times New Roman" w:hAnsi="Times New Roman" w:cs="Times New Roman"/>
          <w:sz w:val="28"/>
          <w:szCs w:val="28"/>
        </w:rPr>
        <w:t>Обсужден ход исполнения поручений Президента РФ в части развития системы образования.</w:t>
      </w:r>
    </w:p>
    <w:p w:rsidR="004E2D02" w:rsidRPr="00DE6987" w:rsidRDefault="004E2D02" w:rsidP="004E2D02">
      <w:pPr>
        <w:ind w:firstLine="720"/>
        <w:jc w:val="both"/>
        <w:rPr>
          <w:sz w:val="28"/>
          <w:szCs w:val="28"/>
        </w:rPr>
      </w:pPr>
      <w:r w:rsidRPr="00DE6987">
        <w:rPr>
          <w:sz w:val="28"/>
          <w:szCs w:val="28"/>
        </w:rPr>
        <w:t xml:space="preserve">19 апреля 2022 года </w:t>
      </w:r>
      <w:r w:rsidRPr="00DE6987">
        <w:rPr>
          <w:kern w:val="36"/>
          <w:sz w:val="28"/>
          <w:szCs w:val="28"/>
          <w:bdr w:val="none" w:sz="0" w:space="0" w:color="auto" w:frame="1"/>
        </w:rPr>
        <w:t>Заместитель Председателя Правительства ЧР – министр финансов ЧР С.Х. Тагаев принял</w:t>
      </w:r>
      <w:r w:rsidRPr="00DE6987">
        <w:rPr>
          <w:sz w:val="28"/>
          <w:szCs w:val="28"/>
        </w:rPr>
        <w:t xml:space="preserve"> участие в плановом заседании, которое прошло в Правительстве Чеченской Республики под руководством Премьер-министра Правительства ЧР М.М. Хучиева. </w:t>
      </w:r>
    </w:p>
    <w:p w:rsidR="004E2D02" w:rsidRPr="00DE6987" w:rsidRDefault="004E2D02" w:rsidP="004E2D02">
      <w:pPr>
        <w:ind w:firstLine="720"/>
        <w:jc w:val="both"/>
        <w:rPr>
          <w:sz w:val="28"/>
          <w:szCs w:val="28"/>
        </w:rPr>
      </w:pPr>
      <w:r w:rsidRPr="00DE6987">
        <w:rPr>
          <w:sz w:val="28"/>
          <w:szCs w:val="28"/>
        </w:rPr>
        <w:t xml:space="preserve">Министерством финансов Чеченской Республики представлено на рассмотрение два проекта закона Чеченской Республики: «Об утверждении отчета об исполнении республиканского бюджета за 2021 год» и «О внесении изменений в Закон Чеченской Республики «О налоге на имущество организаций». </w:t>
      </w:r>
    </w:p>
    <w:p w:rsidR="004E2D02" w:rsidRPr="00DE6987" w:rsidRDefault="004E2D02" w:rsidP="004E2D02">
      <w:pPr>
        <w:pStyle w:val="a7"/>
        <w:ind w:firstLine="720"/>
        <w:jc w:val="both"/>
        <w:rPr>
          <w:rFonts w:ascii="Times New Roman" w:hAnsi="Times New Roman" w:cs="Times New Roman"/>
          <w:sz w:val="28"/>
          <w:szCs w:val="28"/>
        </w:rPr>
      </w:pPr>
      <w:r w:rsidRPr="00DE6987">
        <w:rPr>
          <w:rFonts w:ascii="Times New Roman" w:hAnsi="Times New Roman" w:cs="Times New Roman"/>
          <w:sz w:val="28"/>
          <w:szCs w:val="28"/>
        </w:rPr>
        <w:t>20 апреля 2022 года</w:t>
      </w:r>
      <w:r w:rsidRPr="00DE6987">
        <w:rPr>
          <w:sz w:val="28"/>
          <w:szCs w:val="28"/>
        </w:rPr>
        <w:t xml:space="preserve"> </w:t>
      </w:r>
      <w:r w:rsidRPr="00DE6987">
        <w:rPr>
          <w:rFonts w:ascii="Times New Roman" w:hAnsi="Times New Roman" w:cs="Times New Roman"/>
          <w:sz w:val="28"/>
          <w:szCs w:val="28"/>
        </w:rPr>
        <w:t xml:space="preserve">Заместитель Председателя Правительства ЧР – министр финансов ЧР С.Х. Тагаев вместе с министром </w:t>
      </w:r>
      <w:r>
        <w:rPr>
          <w:rFonts w:ascii="Times New Roman" w:hAnsi="Times New Roman" w:cs="Times New Roman"/>
          <w:sz w:val="28"/>
          <w:szCs w:val="28"/>
        </w:rPr>
        <w:t xml:space="preserve">экономического, территориального развития и торговли Чеченской Республики </w:t>
      </w:r>
      <w:r w:rsidRPr="00DE6987">
        <w:rPr>
          <w:rFonts w:ascii="Times New Roman" w:hAnsi="Times New Roman" w:cs="Times New Roman"/>
          <w:sz w:val="28"/>
          <w:szCs w:val="28"/>
        </w:rPr>
        <w:t xml:space="preserve">Р. Шаптукаевым приняли участие в заседании рабочей группы Госсовета РФ по вопросам экономики и противодействию распространению COVID-19, которое прошло в режиме видеоконференцсвязи под руководством Мэра г. Москвы Сергея Собянина и Первого заместителя Председателя Правительства России Андрея Белоусова. </w:t>
      </w:r>
    </w:p>
    <w:p w:rsidR="004E2D02" w:rsidRPr="00DE6987" w:rsidRDefault="004E2D02" w:rsidP="004E2D02">
      <w:pPr>
        <w:pStyle w:val="a7"/>
        <w:ind w:firstLine="720"/>
        <w:jc w:val="both"/>
        <w:rPr>
          <w:rFonts w:ascii="Times New Roman" w:hAnsi="Times New Roman" w:cs="Times New Roman"/>
          <w:sz w:val="28"/>
          <w:szCs w:val="28"/>
        </w:rPr>
      </w:pPr>
      <w:r w:rsidRPr="00DE6987">
        <w:rPr>
          <w:rFonts w:ascii="Times New Roman" w:hAnsi="Times New Roman" w:cs="Times New Roman"/>
          <w:sz w:val="28"/>
          <w:szCs w:val="28"/>
        </w:rPr>
        <w:t>Вопросы касались, в частности, комплекса мер поддержки населения, экономики и бизнеса в условиях санкций со стороны западных стран.</w:t>
      </w:r>
    </w:p>
    <w:p w:rsidR="004E2D02" w:rsidRPr="00DE6987" w:rsidRDefault="004E2D02" w:rsidP="004E2D02">
      <w:pPr>
        <w:ind w:firstLine="708"/>
        <w:jc w:val="both"/>
      </w:pPr>
      <w:r w:rsidRPr="00DE6987">
        <w:rPr>
          <w:kern w:val="36"/>
          <w:sz w:val="28"/>
          <w:szCs w:val="28"/>
          <w:bdr w:val="none" w:sz="0" w:space="0" w:color="auto" w:frame="1"/>
        </w:rPr>
        <w:t xml:space="preserve">Заместителем Председателя Правительства ЧР – министр финансов ЧР С.Х. Тагаевым </w:t>
      </w:r>
      <w:r w:rsidRPr="00DE6987">
        <w:rPr>
          <w:sz w:val="28"/>
          <w:szCs w:val="28"/>
        </w:rPr>
        <w:t xml:space="preserve">27 апреля 2022 года принято участие в заседании межведомственной комиссии по легализации трудовых отношений, снижению уровня </w:t>
      </w:r>
      <w:r w:rsidRPr="00DE6987">
        <w:rPr>
          <w:sz w:val="28"/>
          <w:szCs w:val="28"/>
        </w:rPr>
        <w:lastRenderedPageBreak/>
        <w:t>неформальной занятости и доли «теневой» экономики на территории Чеченской Республики под руководством Первого заместителя Председателя Правительства Чеченской Республики И.А. Тумхаджиева с участием министра экономического, территориального развития и торговли Чеченской Республики, заместителя председателя межведомственной комиссии Р.Р. Шаптукаева и ряда других заинтересованных лиц.</w:t>
      </w:r>
    </w:p>
    <w:p w:rsidR="004E2D02" w:rsidRPr="00DE6987" w:rsidRDefault="004E2D02" w:rsidP="004E2D02">
      <w:pPr>
        <w:jc w:val="both"/>
        <w:rPr>
          <w:sz w:val="28"/>
          <w:szCs w:val="28"/>
        </w:rPr>
      </w:pPr>
      <w:r w:rsidRPr="00DE6987">
        <w:rPr>
          <w:sz w:val="28"/>
          <w:szCs w:val="28"/>
        </w:rPr>
        <w:t xml:space="preserve">           На заседании обсуждалась работа, проводимая в рамках снижения неформальной занятости   в Чеченской Республике. Было отмечено, что данный вопрос приобретает особую актуальность в условиях внешнего санкционного давления, так как введение санкций отразится на малом и среднем бизнесе, приведет к росту численности безработных и в свою очередь может спровоцировать рост уровня неформальной занятости. </w:t>
      </w:r>
    </w:p>
    <w:p w:rsidR="004E2D02" w:rsidRPr="00DE6987" w:rsidRDefault="004E2D02" w:rsidP="004E2D02">
      <w:pPr>
        <w:ind w:firstLine="708"/>
        <w:jc w:val="both"/>
        <w:rPr>
          <w:sz w:val="28"/>
          <w:szCs w:val="28"/>
        </w:rPr>
      </w:pPr>
      <w:r w:rsidRPr="00DE6987">
        <w:rPr>
          <w:sz w:val="28"/>
          <w:szCs w:val="28"/>
        </w:rPr>
        <w:t xml:space="preserve">Указанному вопросу уделяется особое внимание Главы Чеченской Республики. Это задача, решение которой приобретает сегодня особую значимость, так как неформальная занятость приводит не только к отсутствию соблюдения трудовых прав и социальных гарантий работников, но и к недополучению доходов бюджетами республиканского и муниципального уровней от налога на доходы физических лиц. Это, в свою очередь, приводит к проблеме дефицитности бюджетов, что не позволяет реализовывать все мероприятия по развитию различных сфер, в том числе социальной. </w:t>
      </w:r>
    </w:p>
    <w:p w:rsidR="004E2D02" w:rsidRPr="00DE6987" w:rsidRDefault="004E2D02" w:rsidP="004E2D02">
      <w:pPr>
        <w:ind w:firstLine="708"/>
        <w:jc w:val="both"/>
        <w:rPr>
          <w:sz w:val="28"/>
          <w:szCs w:val="32"/>
        </w:rPr>
      </w:pPr>
      <w:r w:rsidRPr="00DE6987">
        <w:rPr>
          <w:sz w:val="28"/>
          <w:szCs w:val="28"/>
        </w:rPr>
        <w:t xml:space="preserve">28 апреля 2022 года Первый </w:t>
      </w:r>
      <w:r w:rsidRPr="00DE6987">
        <w:rPr>
          <w:sz w:val="28"/>
          <w:szCs w:val="32"/>
        </w:rPr>
        <w:t xml:space="preserve">заместитель министра финансов ЧР Б.А. Кусиев принял участие в совещании в режиме видеоконференцсвязи, которое прошло под председательством первого заместителя руководителя Администрации Президента Российской Федерации С.В. Кириенко. </w:t>
      </w:r>
      <w:r>
        <w:rPr>
          <w:sz w:val="28"/>
          <w:szCs w:val="32"/>
        </w:rPr>
        <w:t>Обсуждались</w:t>
      </w:r>
      <w:r w:rsidRPr="00DE6987">
        <w:rPr>
          <w:sz w:val="28"/>
          <w:szCs w:val="32"/>
        </w:rPr>
        <w:t xml:space="preserve"> вопросы общественно-политической и социально-экономической обстановки в субъектах Российской Федерации.</w:t>
      </w:r>
    </w:p>
    <w:p w:rsidR="004E2D02" w:rsidRPr="00DE6987" w:rsidRDefault="004E2D02" w:rsidP="004E2D02">
      <w:pPr>
        <w:ind w:firstLine="708"/>
        <w:jc w:val="both"/>
        <w:rPr>
          <w:rStyle w:val="12"/>
          <w:rFonts w:ascii="Times New Roman" w:eastAsia="Times New Roman" w:hAnsi="Times New Roman" w:cs="Times New Roman"/>
          <w:color w:val="auto"/>
          <w:spacing w:val="0"/>
          <w:sz w:val="28"/>
          <w:szCs w:val="32"/>
          <w:shd w:val="clear" w:color="auto" w:fill="auto"/>
          <w:lang w:bidi="ar-SA"/>
        </w:rPr>
      </w:pPr>
      <w:r w:rsidRPr="00DE6987">
        <w:rPr>
          <w:sz w:val="28"/>
          <w:szCs w:val="32"/>
        </w:rPr>
        <w:t xml:space="preserve">5 мая 2022 года </w:t>
      </w:r>
      <w:r w:rsidRPr="00DE6987">
        <w:rPr>
          <w:sz w:val="28"/>
          <w:szCs w:val="28"/>
        </w:rPr>
        <w:t xml:space="preserve">в Минфине ЧР прошли </w:t>
      </w:r>
      <w:r w:rsidRPr="00DE6987">
        <w:rPr>
          <w:rStyle w:val="12"/>
          <w:rFonts w:ascii="Times New Roman" w:hAnsi="Times New Roman" w:cs="Times New Roman"/>
          <w:color w:val="auto"/>
          <w:sz w:val="28"/>
          <w:szCs w:val="28"/>
        </w:rPr>
        <w:t xml:space="preserve">публичные слушания по проекту закона Чеченской Республики «Об утверждении отчета об исполнении республиканского бюджета за 2021 год» под председательством заместителя министра финансов ЧР Х.А. Олсункаева. </w:t>
      </w:r>
    </w:p>
    <w:p w:rsidR="004E2D02" w:rsidRPr="00DE6987" w:rsidRDefault="004E2D02" w:rsidP="004E2D02">
      <w:pPr>
        <w:ind w:firstLine="708"/>
        <w:jc w:val="both"/>
        <w:rPr>
          <w:sz w:val="28"/>
          <w:szCs w:val="32"/>
        </w:rPr>
      </w:pPr>
      <w:r w:rsidRPr="00DE6987">
        <w:rPr>
          <w:rStyle w:val="12"/>
          <w:rFonts w:ascii="Times New Roman" w:hAnsi="Times New Roman" w:cs="Times New Roman"/>
          <w:color w:val="auto"/>
          <w:sz w:val="28"/>
          <w:szCs w:val="28"/>
        </w:rPr>
        <w:lastRenderedPageBreak/>
        <w:t xml:space="preserve">На слушаниях также присутствовал руководящий состав Минфина ЧР, </w:t>
      </w:r>
      <w:r w:rsidRPr="00DE6987">
        <w:rPr>
          <w:sz w:val="28"/>
          <w:szCs w:val="28"/>
        </w:rPr>
        <w:t>Председатель Комитета по бюджету, банкам и налогам Парламента Чеченской Республики И.У. Бисаев, представители</w:t>
      </w:r>
      <w:r w:rsidRPr="00DE6987">
        <w:rPr>
          <w:rStyle w:val="22"/>
          <w:rFonts w:ascii="Times New Roman" w:hAnsi="Times New Roman" w:cs="Times New Roman"/>
          <w:bCs/>
          <w:color w:val="auto"/>
          <w:sz w:val="28"/>
          <w:szCs w:val="28"/>
        </w:rPr>
        <w:t xml:space="preserve"> органов государственной власти Чеченской Республики, органов местного самоуправления муниципальных образований Чеченской Республики, субъекты общественного контроля, а также представители средств массовой информации и общественных объединений. </w:t>
      </w:r>
    </w:p>
    <w:p w:rsidR="004E2D02" w:rsidRPr="00DE6987" w:rsidRDefault="004E2D02" w:rsidP="004E2D02">
      <w:pPr>
        <w:ind w:firstLine="708"/>
        <w:jc w:val="both"/>
        <w:rPr>
          <w:sz w:val="28"/>
          <w:szCs w:val="28"/>
        </w:rPr>
      </w:pPr>
      <w:r w:rsidRPr="00DE6987">
        <w:rPr>
          <w:sz w:val="28"/>
          <w:szCs w:val="28"/>
        </w:rPr>
        <w:t xml:space="preserve">17 мая 2022 года в соответствии с поручением Президента РФ от 29.11.2021 субъектам Российской Федерации рекомендовано во взаимодействии со ФСИН России в рамках исполнения протокольных поручений Совета Безопасности РФ от 09.05.2019 обеспечить создание в 2022 году в каждом субъекте РФ не менее 400 мест в исправительных центрах на база регионального имущества, имущества предприятий и организаций. </w:t>
      </w:r>
    </w:p>
    <w:p w:rsidR="004E2D02" w:rsidRPr="00DE6987" w:rsidRDefault="004E2D02" w:rsidP="004E2D02">
      <w:pPr>
        <w:ind w:firstLine="708"/>
        <w:jc w:val="both"/>
        <w:rPr>
          <w:sz w:val="28"/>
          <w:szCs w:val="28"/>
        </w:rPr>
      </w:pPr>
      <w:r w:rsidRPr="00DE6987">
        <w:rPr>
          <w:sz w:val="28"/>
          <w:szCs w:val="28"/>
        </w:rPr>
        <w:t xml:space="preserve">В этой связи в соответствии с Соглашением о взаимодействии между Федеральной службой исполнения наказаний и Правительством Чеченской Республики по развитию сети исправительных центров Заместителем Председателя Правительства ЧР – министром финансов ЧР С.Х. Тагаевым совместно с врио начальника УФСИН России по ЧР А.А. Адаевым и министром экономического, территориального развития и торговли Р.Р. Шаптукаевым были проведены мероприятия по обследованию объектов регионального имущества в Гудермесском и Наурском районах республики на предмет создания в 2022 году на их базе дополнительных мест для размещения осужденных к принудительным работам. </w:t>
      </w:r>
    </w:p>
    <w:p w:rsidR="004E2D02" w:rsidRPr="00DE6987" w:rsidRDefault="004E2D02" w:rsidP="004E2D02">
      <w:pPr>
        <w:ind w:firstLine="708"/>
        <w:jc w:val="both"/>
        <w:rPr>
          <w:sz w:val="28"/>
          <w:szCs w:val="28"/>
        </w:rPr>
      </w:pPr>
      <w:r w:rsidRPr="00DE6987">
        <w:rPr>
          <w:sz w:val="28"/>
          <w:szCs w:val="28"/>
        </w:rPr>
        <w:t xml:space="preserve">В настоящее время идет формирование Перечня объектов регионального имущества, имущества предприятий и организаций для создания на их базе вышеуказанных центров с учетом возможности трудоустройства осужденных. </w:t>
      </w:r>
    </w:p>
    <w:p w:rsidR="004E2D02" w:rsidRPr="00DE6987" w:rsidRDefault="004E2D02" w:rsidP="004E2D02">
      <w:pPr>
        <w:ind w:firstLine="708"/>
        <w:jc w:val="both"/>
        <w:rPr>
          <w:sz w:val="28"/>
          <w:szCs w:val="28"/>
        </w:rPr>
      </w:pPr>
      <w:r w:rsidRPr="00DE6987">
        <w:rPr>
          <w:sz w:val="28"/>
          <w:szCs w:val="32"/>
        </w:rPr>
        <w:t xml:space="preserve">31 мая 2022 года </w:t>
      </w:r>
      <w:r w:rsidRPr="00DE6987">
        <w:rPr>
          <w:sz w:val="28"/>
          <w:szCs w:val="28"/>
        </w:rPr>
        <w:t xml:space="preserve">Заместитель Председателя Правительства ЧР – министр финансов ЧР С.Х. Тагаев принял участие во внеочередном заседании Правительства Чеченской Республики, где он представил на рассмотрение проект постановления Правительства Чеченской Республики «О внесении </w:t>
      </w:r>
      <w:r w:rsidRPr="00DE6987">
        <w:rPr>
          <w:sz w:val="28"/>
          <w:szCs w:val="28"/>
        </w:rPr>
        <w:lastRenderedPageBreak/>
        <w:t>изменений в постановление Правительства Чеченской Республики от 24 декабря 2020 года № 415», разработанный в целях совершенствования порядка формирования, предоставления и распределения субсидий из республиканского бюджета местным бюджетам.</w:t>
      </w:r>
    </w:p>
    <w:p w:rsidR="004E2D02" w:rsidRPr="00DE6987" w:rsidRDefault="004E2D02" w:rsidP="004E2D02">
      <w:pPr>
        <w:ind w:firstLine="708"/>
        <w:jc w:val="both"/>
        <w:rPr>
          <w:sz w:val="28"/>
          <w:szCs w:val="28"/>
        </w:rPr>
      </w:pPr>
      <w:r w:rsidRPr="00DE6987">
        <w:rPr>
          <w:sz w:val="28"/>
          <w:szCs w:val="28"/>
        </w:rPr>
        <w:t>В начале июня на смотровой площадке Бизнес-Центра г. Грозный Министерством финансов Чеченской Республики совместно Отделением Банка России по Чеченской Республики была проведена фотовыставка монет театральной тематики.</w:t>
      </w:r>
    </w:p>
    <w:p w:rsidR="004E2D02" w:rsidRPr="00DE6987" w:rsidRDefault="004E2D02" w:rsidP="004E2D02">
      <w:pPr>
        <w:ind w:firstLine="708"/>
        <w:jc w:val="both"/>
        <w:rPr>
          <w:sz w:val="28"/>
          <w:szCs w:val="28"/>
        </w:rPr>
      </w:pPr>
      <w:r w:rsidRPr="00DE6987">
        <w:rPr>
          <w:sz w:val="28"/>
          <w:szCs w:val="28"/>
        </w:rPr>
        <w:t>На фотовыставке жители и гости Грозного смогли узнать много интересных фактов из жизни знаменитых композиторов и драматургов. Кроме того, на ней всем желающим были розданы брошюры и буклеты по финансовой грамотности.</w:t>
      </w:r>
    </w:p>
    <w:p w:rsidR="004E2D02" w:rsidRPr="00DE6987" w:rsidRDefault="004E2D02" w:rsidP="004E2D02">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 xml:space="preserve">9 июня 2022 года издательским домом «Бюджет» совместно с Союзом финансистов России при поддержке Федерального Собрания Российской Федерации в Москве проведена XV Всероссийская конференция на тему: «Местные бюджеты в современных условиях», участие в которой принял Заместитель Председателя Правительства Чеченской Республики – министр финансов Чеченской Республики С.Х. Тагаев. На конференции подвели итоги Всероссийского конкурса «Лучшее муниципальное образование в сфере управления общественными финансами», а также </w:t>
      </w:r>
      <w:r w:rsidRPr="00DE6987">
        <w:rPr>
          <w:rFonts w:ascii="Times New Roman" w:hAnsi="Times New Roman" w:cs="Times New Roman"/>
          <w:sz w:val="28"/>
          <w:szCs w:val="28"/>
        </w:rPr>
        <w:t>обсудили вопросы совершенствования бюджетного процесса, межбюджетных отношений, правового регулирования бюджетных отношений.</w:t>
      </w:r>
    </w:p>
    <w:p w:rsidR="004E2D02" w:rsidRPr="00DE6987" w:rsidRDefault="004E2D02" w:rsidP="004E2D02">
      <w:pPr>
        <w:ind w:firstLine="708"/>
        <w:jc w:val="both"/>
        <w:rPr>
          <w:sz w:val="28"/>
          <w:szCs w:val="28"/>
        </w:rPr>
      </w:pPr>
      <w:r w:rsidRPr="00DE6987">
        <w:rPr>
          <w:sz w:val="28"/>
          <w:szCs w:val="28"/>
        </w:rPr>
        <w:t xml:space="preserve">19 июня 2022 года заместитель Председателя Правительства Чеченской Республики – министр финансов Чеченской Республики С.Х. Тагаев провел совещание с участием министра образования и науки Чеченской Республики           Х-Б.Б. Дааева, заместителя руководителя секретариата Председателя Правительства Чеченской Республики У.З. Мусаевой и представителей заинтересованных министерств и ведомств. Обсуждался вопрос представления в срок до 24 июня 2022 года заключения об обоснованности представленных расчетов дополнительной потребности в средствах бюджета Чеченской Республики на содержание государственных (муниципальных) </w:t>
      </w:r>
      <w:r w:rsidRPr="00DE6987">
        <w:rPr>
          <w:sz w:val="28"/>
          <w:szCs w:val="28"/>
        </w:rPr>
        <w:lastRenderedPageBreak/>
        <w:t xml:space="preserve">учреждений, планируемых к вводу в эксплуатацию и введенных в эксплуатацию в 2021 и 2022 года, а также их наполняемости.  </w:t>
      </w:r>
    </w:p>
    <w:p w:rsidR="004E2D02" w:rsidRPr="00DE6987" w:rsidRDefault="004E2D02" w:rsidP="004E2D02">
      <w:pPr>
        <w:ind w:firstLine="708"/>
        <w:jc w:val="both"/>
        <w:rPr>
          <w:sz w:val="28"/>
          <w:szCs w:val="28"/>
        </w:rPr>
      </w:pPr>
      <w:r w:rsidRPr="00DE6987">
        <w:rPr>
          <w:sz w:val="28"/>
          <w:szCs w:val="28"/>
        </w:rPr>
        <w:t>Данная работа проводится  в рамках исполнения указания Президента РФ В.В. Путина от 2 февраля 2022 г. № Пр-252 к обращению Главы Чеченской Республики Р.А. Кадырова по вопросу предоставления в 2022 году дополнительной финансовой помощи из федерального бюджета для финансового обеспечения первоочередных расходных обязательств.</w:t>
      </w:r>
    </w:p>
    <w:p w:rsidR="004E2D02" w:rsidRPr="00DE6987" w:rsidRDefault="004E2D02" w:rsidP="004E2D02">
      <w:pPr>
        <w:ind w:firstLine="720"/>
        <w:jc w:val="both"/>
        <w:rPr>
          <w:sz w:val="28"/>
          <w:szCs w:val="28"/>
        </w:rPr>
      </w:pPr>
      <w:r w:rsidRPr="00DE6987">
        <w:rPr>
          <w:sz w:val="28"/>
          <w:szCs w:val="28"/>
        </w:rPr>
        <w:t>21 июня 2022 года в Министерстве финансов ЧР прошла конференция по вопросам поддержки малого и среднего предпринимательства. В ней приняли участие представители Министерства экономического, территориального развития и торговли ЧР, Министерства промышленности ЧР, Министерства Чеченской Республики по туризму, АО «Корпорация развития ЧР», Центра «Мой бизнес», представители предпринимательского сообщества ЧР, а также руководители Общероссийской общественной организации малого и среднего предпринимательства «Опора России» по Республике Дагестан и Чеченской Республике. От Министерства финансов ЧР в форуме принял участие помощник министра финансов ЧР М</w:t>
      </w:r>
      <w:r w:rsidRPr="00DE6987">
        <w:rPr>
          <w:sz w:val="28"/>
          <w:szCs w:val="28"/>
        </w:rPr>
        <w:noBreakHyphen/>
        <w:t xml:space="preserve">Х.С. Мустафинов, который рассказал о мерах поддержки предпринимателей со стороны Министерства. </w:t>
      </w:r>
    </w:p>
    <w:p w:rsidR="004E2D02" w:rsidRPr="00DE6987" w:rsidRDefault="004E2D02" w:rsidP="004E2D02">
      <w:pPr>
        <w:ind w:firstLine="720"/>
        <w:jc w:val="both"/>
        <w:rPr>
          <w:sz w:val="28"/>
          <w:szCs w:val="28"/>
        </w:rPr>
      </w:pPr>
      <w:r w:rsidRPr="00DE6987">
        <w:rPr>
          <w:sz w:val="28"/>
          <w:szCs w:val="28"/>
        </w:rPr>
        <w:t>В рамках форума были обсуждены вопросы приобщения молодежи к предпринимательству и ведению собственного бизнеса и намечены пути решения задач, связанных с сохранением и развитием малого и среднего предпринимательства, поддержкой предпринимательских инициатив в условиях санкций, повышением престижа предпринимателя, обеспечением максимальной доступности государственных программ поддержки.</w:t>
      </w:r>
      <w:r w:rsidRPr="00DE6987">
        <w:t xml:space="preserve"> </w:t>
      </w:r>
    </w:p>
    <w:p w:rsidR="004E2D02" w:rsidRPr="00DE6987" w:rsidRDefault="004E2D02" w:rsidP="004E2D02">
      <w:pPr>
        <w:pStyle w:val="a7"/>
        <w:ind w:firstLine="720"/>
        <w:jc w:val="both"/>
        <w:rPr>
          <w:rFonts w:ascii="Times New Roman" w:hAnsi="Times New Roman" w:cs="Times New Roman"/>
          <w:spacing w:val="-3"/>
          <w:sz w:val="28"/>
          <w:szCs w:val="28"/>
          <w:shd w:val="clear" w:color="auto" w:fill="FFFFFF"/>
        </w:rPr>
      </w:pPr>
      <w:r w:rsidRPr="00DE6987">
        <w:rPr>
          <w:rFonts w:ascii="Times New Roman" w:hAnsi="Times New Roman" w:cs="Times New Roman"/>
          <w:sz w:val="28"/>
          <w:szCs w:val="28"/>
        </w:rPr>
        <w:t xml:space="preserve">22 июня 2022 года </w:t>
      </w:r>
      <w:r w:rsidRPr="00DE6987">
        <w:rPr>
          <w:rFonts w:ascii="Times New Roman" w:hAnsi="Times New Roman" w:cs="Times New Roman"/>
          <w:sz w:val="28"/>
          <w:szCs w:val="28"/>
          <w:shd w:val="clear" w:color="auto" w:fill="FFFFFF"/>
        </w:rPr>
        <w:t xml:space="preserve">Заместитель Председателя Правительства ЧР -  министр финансов ЧР С.Х. Тагаев вместе с </w:t>
      </w:r>
      <w:r w:rsidRPr="00DE6987">
        <w:rPr>
          <w:rFonts w:ascii="Times New Roman" w:hAnsi="Times New Roman" w:cs="Times New Roman"/>
          <w:spacing w:val="-3"/>
          <w:sz w:val="28"/>
          <w:szCs w:val="28"/>
          <w:shd w:val="clear" w:color="auto" w:fill="FFFFFF"/>
        </w:rPr>
        <w:t>управляющим Отделения - НБ Чеченская Республика И.Х. Тамаевым приняли участие в двенадцатом заседании Рабочей группы по партнёрскому банкингу, на котором обсуждались</w:t>
      </w:r>
      <w:r w:rsidRPr="00DE6987">
        <w:rPr>
          <w:rFonts w:ascii="Times New Roman" w:hAnsi="Times New Roman" w:cs="Times New Roman"/>
          <w:sz w:val="28"/>
          <w:szCs w:val="28"/>
        </w:rPr>
        <w:t xml:space="preserve"> перспективы развития партнерского банкинга. </w:t>
      </w:r>
    </w:p>
    <w:p w:rsidR="004E2D02" w:rsidRPr="00DE6987" w:rsidRDefault="004E2D02" w:rsidP="004E2D02">
      <w:pPr>
        <w:pStyle w:val="a7"/>
        <w:ind w:firstLine="720"/>
        <w:jc w:val="both"/>
        <w:rPr>
          <w:rFonts w:ascii="Times New Roman" w:eastAsia="Calibri" w:hAnsi="Times New Roman" w:cs="Times New Roman"/>
          <w:sz w:val="28"/>
          <w:szCs w:val="28"/>
        </w:rPr>
      </w:pPr>
      <w:r w:rsidRPr="00DE6987">
        <w:rPr>
          <w:rFonts w:ascii="Times New Roman" w:hAnsi="Times New Roman" w:cs="Times New Roman"/>
          <w:sz w:val="28"/>
          <w:szCs w:val="28"/>
        </w:rPr>
        <w:lastRenderedPageBreak/>
        <w:t xml:space="preserve">В своем выступлении С.Х. Тагаев отметил, что </w:t>
      </w:r>
      <w:r w:rsidRPr="00DE6987">
        <w:rPr>
          <w:rFonts w:ascii="Times New Roman" w:eastAsia="Calibri" w:hAnsi="Times New Roman" w:cs="Times New Roman"/>
          <w:sz w:val="28"/>
          <w:szCs w:val="28"/>
        </w:rPr>
        <w:t xml:space="preserve">в настоящее время в условиях санкций, введенных со стороны недружественных государств в отношении отечественной экономики и банковской системы, обострилась проблема привлечения иностранных инвестиций в российскую экономику. В этой связи, система </w:t>
      </w:r>
      <w:r w:rsidRPr="00DE6987">
        <w:rPr>
          <w:rFonts w:ascii="Times New Roman" w:hAnsi="Times New Roman" w:cs="Times New Roman"/>
          <w:sz w:val="28"/>
          <w:szCs w:val="28"/>
        </w:rPr>
        <w:t xml:space="preserve">партнерского (исламского) </w:t>
      </w:r>
      <w:r w:rsidRPr="00DE6987">
        <w:rPr>
          <w:rFonts w:ascii="Times New Roman" w:eastAsia="Calibri" w:hAnsi="Times New Roman" w:cs="Times New Roman"/>
          <w:sz w:val="28"/>
          <w:szCs w:val="28"/>
        </w:rPr>
        <w:t>финансирования представляется весьма перспективным направлением международного торгово-экономического сотрудничества.</w:t>
      </w:r>
    </w:p>
    <w:p w:rsidR="004E2D02" w:rsidRPr="00DE6987" w:rsidRDefault="004E2D02" w:rsidP="004E2D02">
      <w:pPr>
        <w:pStyle w:val="a7"/>
        <w:ind w:firstLine="720"/>
        <w:jc w:val="both"/>
        <w:rPr>
          <w:rFonts w:ascii="Times New Roman" w:hAnsi="Times New Roman" w:cs="Times New Roman"/>
          <w:sz w:val="28"/>
          <w:szCs w:val="28"/>
          <w:shd w:val="clear" w:color="auto" w:fill="FFFFFF"/>
        </w:rPr>
      </w:pPr>
      <w:r w:rsidRPr="00DE6987">
        <w:rPr>
          <w:rFonts w:ascii="Times New Roman" w:hAnsi="Times New Roman" w:cs="Times New Roman"/>
          <w:sz w:val="28"/>
          <w:szCs w:val="28"/>
        </w:rPr>
        <w:t>Также С.Х. Тагаев подчеркнул, что в этом году Глава ЧР Р.А. Кадыров, учитывая перспективы, которые открывает для экономики и населения страны внедрение инструментов партнерского (исламского) финансирования, обратился к Президенту РФ В.В. Путину с предложением дать поручение заинтересованным федеральным органам власти, Банку России и участникам банковского рынка провести эксперимент по внедрению инструментов ПФ в субъектах Российской Федерации, входящих в состав Северо-Кавказского федерального округа.</w:t>
      </w:r>
      <w:r w:rsidRPr="00DE6987">
        <w:rPr>
          <w:sz w:val="28"/>
          <w:szCs w:val="28"/>
        </w:rPr>
        <w:t xml:space="preserve"> </w:t>
      </w:r>
    </w:p>
    <w:p w:rsidR="004E2D02" w:rsidRPr="00DE6987" w:rsidRDefault="004E2D02" w:rsidP="004E2D02">
      <w:pPr>
        <w:pStyle w:val="a7"/>
        <w:jc w:val="both"/>
        <w:rPr>
          <w:rFonts w:ascii="Times New Roman" w:hAnsi="Times New Roman" w:cs="Times New Roman"/>
          <w:sz w:val="28"/>
          <w:szCs w:val="28"/>
          <w:lang w:eastAsia="ru-RU"/>
        </w:rPr>
      </w:pPr>
      <w:r w:rsidRPr="00DE6987">
        <w:rPr>
          <w:rFonts w:ascii="Times New Roman" w:hAnsi="Times New Roman" w:cs="Times New Roman"/>
          <w:sz w:val="28"/>
          <w:szCs w:val="28"/>
        </w:rPr>
        <w:tab/>
        <w:t xml:space="preserve">29 июня 2022 года </w:t>
      </w:r>
      <w:r w:rsidRPr="00DE6987">
        <w:rPr>
          <w:rFonts w:ascii="Times New Roman" w:hAnsi="Times New Roman" w:cs="Times New Roman"/>
          <w:sz w:val="28"/>
          <w:szCs w:val="28"/>
          <w:lang w:eastAsia="ru-RU"/>
        </w:rPr>
        <w:t xml:space="preserve">Заместитель Председателя Правительства ЧР – министр финансов ЧР С.Х. Тагаев провел совещание с участием   заместителя министра транспорта и связи ЧР М.Ж. Абдул-Вахабовым, </w:t>
      </w:r>
      <w:r w:rsidRPr="00DE6987">
        <w:rPr>
          <w:rStyle w:val="af2"/>
          <w:rFonts w:ascii="Times New Roman" w:hAnsi="Times New Roman" w:cs="Times New Roman"/>
          <w:b w:val="0"/>
          <w:sz w:val="28"/>
          <w:szCs w:val="28"/>
        </w:rPr>
        <w:t xml:space="preserve">директором департамента документационного, информационного и технического обеспечения Администрации Главы и Правительства ЧР </w:t>
      </w:r>
      <w:r w:rsidRPr="00DE6987">
        <w:rPr>
          <w:rFonts w:ascii="Times New Roman" w:hAnsi="Times New Roman" w:cs="Times New Roman"/>
          <w:b/>
          <w:sz w:val="28"/>
          <w:szCs w:val="28"/>
        </w:rPr>
        <w:t xml:space="preserve"> </w:t>
      </w:r>
      <w:r w:rsidRPr="00DE6987">
        <w:rPr>
          <w:rFonts w:ascii="Times New Roman" w:hAnsi="Times New Roman" w:cs="Times New Roman"/>
          <w:sz w:val="28"/>
          <w:szCs w:val="28"/>
        </w:rPr>
        <w:t>Б.А-М. Садулаевым</w:t>
      </w:r>
      <w:r w:rsidRPr="00DE6987">
        <w:rPr>
          <w:rFonts w:ascii="Times New Roman" w:hAnsi="Times New Roman" w:cs="Times New Roman"/>
          <w:b/>
          <w:sz w:val="28"/>
          <w:szCs w:val="28"/>
        </w:rPr>
        <w:t xml:space="preserve">, </w:t>
      </w:r>
      <w:r w:rsidRPr="00DE6987">
        <w:rPr>
          <w:rStyle w:val="af2"/>
          <w:rFonts w:ascii="Times New Roman" w:hAnsi="Times New Roman" w:cs="Times New Roman"/>
          <w:b w:val="0"/>
          <w:sz w:val="28"/>
          <w:szCs w:val="28"/>
          <w:shd w:val="clear" w:color="auto" w:fill="FFFFFF"/>
        </w:rPr>
        <w:t>начальником управления защиты государственной тайны Администрации Главы и Правительства ЧР Х.Л.</w:t>
      </w:r>
      <w:r w:rsidRPr="00DE6987">
        <w:rPr>
          <w:rStyle w:val="af2"/>
          <w:rFonts w:ascii="Times New Roman" w:hAnsi="Times New Roman" w:cs="Times New Roman"/>
          <w:sz w:val="28"/>
          <w:szCs w:val="28"/>
          <w:shd w:val="clear" w:color="auto" w:fill="FFFFFF"/>
        </w:rPr>
        <w:t xml:space="preserve"> </w:t>
      </w:r>
      <w:r w:rsidRPr="00DE6987">
        <w:rPr>
          <w:rFonts w:ascii="Times New Roman" w:hAnsi="Times New Roman" w:cs="Times New Roman"/>
          <w:sz w:val="28"/>
          <w:szCs w:val="28"/>
          <w:shd w:val="clear" w:color="auto" w:fill="FFFFFF"/>
        </w:rPr>
        <w:t xml:space="preserve">Элембаевым и руководящими лицами Министерства финансов ЧР. </w:t>
      </w:r>
    </w:p>
    <w:p w:rsidR="004E2D02" w:rsidRPr="00DE6987" w:rsidRDefault="004E2D02" w:rsidP="004E2D02">
      <w:pPr>
        <w:ind w:firstLine="720"/>
        <w:jc w:val="both"/>
        <w:rPr>
          <w:sz w:val="28"/>
          <w:szCs w:val="28"/>
        </w:rPr>
      </w:pPr>
      <w:r w:rsidRPr="00DE6987">
        <w:rPr>
          <w:sz w:val="28"/>
          <w:szCs w:val="28"/>
        </w:rPr>
        <w:t xml:space="preserve">На совещании обсуждался вопрос принятия дополнительных мер по обеспечению безопасности информационной инфраструктуры республики. </w:t>
      </w:r>
    </w:p>
    <w:p w:rsidR="004E2D02" w:rsidRPr="00DE6987" w:rsidRDefault="004E2D02" w:rsidP="004E2D02">
      <w:pPr>
        <w:ind w:firstLine="720"/>
        <w:jc w:val="both"/>
        <w:rPr>
          <w:sz w:val="28"/>
          <w:szCs w:val="28"/>
        </w:rPr>
      </w:pPr>
      <w:r w:rsidRPr="00DE6987">
        <w:rPr>
          <w:sz w:val="28"/>
          <w:szCs w:val="28"/>
        </w:rPr>
        <w:t xml:space="preserve">Также 30 июня 2022 года в Министерстве финансов ЧР прошло рабочее заседание Межведомственной комиссии по увеличению поступлений налоговых и неналоговых доходов в консолидированный бюджет Чеченской Республики под председательством заместителя председателя Межведомственной комиссии - заместителя министра финансов ЧР Х-А.Х. Эскирханова. </w:t>
      </w:r>
    </w:p>
    <w:p w:rsidR="004E2D02" w:rsidRPr="00DE6987" w:rsidRDefault="004E2D02" w:rsidP="004E2D02">
      <w:pPr>
        <w:ind w:firstLine="708"/>
        <w:jc w:val="both"/>
        <w:rPr>
          <w:sz w:val="28"/>
          <w:szCs w:val="28"/>
        </w:rPr>
      </w:pPr>
      <w:r w:rsidRPr="00DE6987">
        <w:rPr>
          <w:sz w:val="28"/>
          <w:szCs w:val="28"/>
        </w:rPr>
        <w:lastRenderedPageBreak/>
        <w:t xml:space="preserve">Участие в заседании приняли участие члены Межведомственной комиссии, заместитель министра финансов ЧР С.С. Джунаидов, заместитель руководителя Управления Росреестра по ЧР М.М. Мустаев, заместитель директора филиала ФГБУ ФКП Росреестра по ЧР С. Юдаев, представители Управления ФНС России по ЧР, директор департамента доходов, налоговой политики и государственного долга Министерства финансов ЧР У.А. Давлетбиев и представители ООО «Скай-бюджет». Обсудили промежуточные итоги наработок и механизмов реализации мероприятий по вовлечению в налоговый оборот земельных участков и объектов капитального строительства, проводимых на территории пилотного Шалинского муниципального района. </w:t>
      </w:r>
    </w:p>
    <w:p w:rsidR="004E2D02" w:rsidRPr="00DE6987" w:rsidRDefault="004E2D02" w:rsidP="004E2D02">
      <w:pPr>
        <w:pStyle w:val="a7"/>
        <w:ind w:firstLine="708"/>
        <w:jc w:val="both"/>
        <w:rPr>
          <w:rFonts w:ascii="Times New Roman" w:hAnsi="Times New Roman" w:cs="Times New Roman"/>
          <w:sz w:val="28"/>
          <w:szCs w:val="28"/>
          <w:lang w:eastAsia="ru-RU"/>
        </w:rPr>
      </w:pPr>
      <w:r w:rsidRPr="00DE6987">
        <w:rPr>
          <w:rFonts w:ascii="Times New Roman" w:hAnsi="Times New Roman" w:cs="Times New Roman"/>
          <w:sz w:val="28"/>
          <w:szCs w:val="28"/>
        </w:rPr>
        <w:t xml:space="preserve">30 июня 2022 года </w:t>
      </w:r>
      <w:r w:rsidRPr="00DE6987">
        <w:rPr>
          <w:rFonts w:ascii="Times New Roman" w:hAnsi="Times New Roman" w:cs="Times New Roman"/>
          <w:sz w:val="28"/>
          <w:szCs w:val="28"/>
          <w:lang w:eastAsia="ru-RU"/>
        </w:rPr>
        <w:t xml:space="preserve">в Министерстве финансов ЧР прошло совещание по вопросу достижения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утвержденных Указом Президента Российской Федерации от 4 февраля 2021 г. № 68.  В работе совещания под руководством первого заместителя министра финансов ЧР Б.А. Кусиева приняли участие заместитель руководителя секретариата Председателя Правительства ЧР У.З. Мусаева, заместитель руководителя Чеченстата А.Х. Магамадова, представители Министерства экономического территориального развития ЧР, Министерства труда ЧР и руководящие лица Министерства финансов ЧР.  </w:t>
      </w:r>
    </w:p>
    <w:p w:rsidR="004E2D02" w:rsidRPr="00DE6987" w:rsidRDefault="004E2D02" w:rsidP="004E2D02">
      <w:pPr>
        <w:ind w:firstLine="708"/>
        <w:jc w:val="both"/>
        <w:rPr>
          <w:sz w:val="28"/>
          <w:szCs w:val="28"/>
        </w:rPr>
      </w:pPr>
      <w:r w:rsidRPr="00DE6987">
        <w:rPr>
          <w:sz w:val="28"/>
          <w:szCs w:val="28"/>
          <w:shd w:val="clear" w:color="auto" w:fill="FFFFFF"/>
        </w:rPr>
        <w:t xml:space="preserve">1 июля 2022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ЧР, которое прошло под руководством первого заместителя Председателя Правительства ЧР И.А. Тумхаджиева.  В ходе заседания было рассмотрено 19 проектов постановлений. Министерством финансов ЧР был представлен 1 проект </w:t>
      </w:r>
      <w:r w:rsidRPr="00DE6987">
        <w:rPr>
          <w:sz w:val="28"/>
          <w:szCs w:val="28"/>
        </w:rPr>
        <w:t>поста</w:t>
      </w:r>
      <w:r w:rsidRPr="00DE6987">
        <w:rPr>
          <w:sz w:val="28"/>
          <w:szCs w:val="28"/>
        </w:rPr>
        <w:lastRenderedPageBreak/>
        <w:t xml:space="preserve">новления Правительства Чеченской Республики «О предоставлении отсрочки по уплате авансовых платежей по налогу на имущество организаций в 2022 году».                  </w:t>
      </w:r>
      <w:r w:rsidRPr="00DE6987">
        <w:rPr>
          <w:sz w:val="28"/>
          <w:szCs w:val="28"/>
        </w:rPr>
        <w:tab/>
        <w:t xml:space="preserve"> </w:t>
      </w:r>
    </w:p>
    <w:p w:rsidR="004E2D02" w:rsidRPr="00DE6987" w:rsidRDefault="004E2D02" w:rsidP="004E2D02">
      <w:pPr>
        <w:ind w:firstLine="708"/>
        <w:jc w:val="both"/>
        <w:rPr>
          <w:sz w:val="28"/>
          <w:szCs w:val="28"/>
        </w:rPr>
      </w:pPr>
      <w:r w:rsidRPr="00DE6987">
        <w:rPr>
          <w:sz w:val="28"/>
          <w:szCs w:val="28"/>
        </w:rPr>
        <w:t xml:space="preserve">1 июля 2022 году в Министерстве финансов ЧР прошла встреча коллектива с заместителем министра ЧР по национальной политике, внешним связям, печати и информации С-М. Башировым, директором департамента по внешним связям и национальной политике Миннацинформ ЧР С. Мунаевым, заместителем Председателя Духовного управления мусульман ЧР А. Хабзиевым, политологом, заместителем директора Национального агентства Чеченской Республики по связям с соотечественниками «Орца» И. Сайдаевым. </w:t>
      </w:r>
    </w:p>
    <w:p w:rsidR="004E2D02" w:rsidRPr="00DE6987" w:rsidRDefault="004E2D02" w:rsidP="004E2D02">
      <w:pPr>
        <w:ind w:firstLine="708"/>
        <w:jc w:val="both"/>
        <w:rPr>
          <w:sz w:val="28"/>
          <w:szCs w:val="28"/>
        </w:rPr>
      </w:pPr>
      <w:r w:rsidRPr="00DE6987">
        <w:rPr>
          <w:sz w:val="28"/>
          <w:szCs w:val="28"/>
        </w:rPr>
        <w:t xml:space="preserve">Целью встречи было разъяснение задач спецоперации, проводимой Россией на Украине. В ходе встречи служащим министерства поведали о необходимости и важности принятых Президентом России В.В. Путиным и поддержанных Главой ЧР Р.А. Кадыровым мер.  </w:t>
      </w:r>
    </w:p>
    <w:p w:rsidR="004E2D02" w:rsidRPr="00DE6987" w:rsidRDefault="004E2D02" w:rsidP="004E2D02">
      <w:pPr>
        <w:ind w:firstLine="708"/>
        <w:jc w:val="both"/>
        <w:rPr>
          <w:sz w:val="28"/>
          <w:szCs w:val="28"/>
        </w:rPr>
      </w:pPr>
      <w:r w:rsidRPr="00DE6987">
        <w:rPr>
          <w:sz w:val="28"/>
          <w:szCs w:val="28"/>
        </w:rPr>
        <w:t xml:space="preserve">4 июля 2022 года заместитель Председателя Правительства ЧР – министр финансов ЧР С.Х. Тагаев провел совещание с руководящим составом Министерства финансов ЧР. Обсудили исполнение налоговой политики, финансирование статьи расходов, риски за неисполнение бюджета, реализацию программы дополнительной потребности в средствах бюджета Чеченской Республики на содержание государственных (муниципальных) учреждений, планируемых к вводу в эксплуатацию и введенных в эксплуатацию в 2021 и 2022 годах, а также информатизацию органов исполнительной власти республики. </w:t>
      </w:r>
    </w:p>
    <w:p w:rsidR="004E2D02" w:rsidRPr="00DE6987" w:rsidRDefault="004E2D02" w:rsidP="004E2D02">
      <w:pPr>
        <w:ind w:firstLine="708"/>
        <w:jc w:val="both"/>
        <w:rPr>
          <w:sz w:val="28"/>
          <w:szCs w:val="28"/>
        </w:rPr>
      </w:pPr>
      <w:r w:rsidRPr="00DE6987">
        <w:rPr>
          <w:sz w:val="28"/>
          <w:szCs w:val="28"/>
        </w:rPr>
        <w:t xml:space="preserve">6 июля 2022 года заместитель Председателя Правительства ЧР- министр финансов ЧР С.Х. Тагаев вместе с заместителем З.В.Дукаевым и помощниками в режиме видеоконференцсвязи принял участие в заседании комиссии Государственного Совета Российской Федерации по направлению «Экономика и финансы». </w:t>
      </w:r>
    </w:p>
    <w:p w:rsidR="004E2D02" w:rsidRPr="00DE6987" w:rsidRDefault="004E2D02" w:rsidP="004E2D02">
      <w:pPr>
        <w:ind w:firstLine="708"/>
        <w:jc w:val="both"/>
        <w:rPr>
          <w:sz w:val="28"/>
          <w:szCs w:val="28"/>
        </w:rPr>
      </w:pPr>
      <w:r w:rsidRPr="00DE6987">
        <w:rPr>
          <w:sz w:val="28"/>
          <w:szCs w:val="28"/>
        </w:rPr>
        <w:lastRenderedPageBreak/>
        <w:t>В ходе данного заседания обсуждались предложения по совершенствованию межбюджетных отношений в целях выравнивания условий для социально-экономического развития и стимулирования инвестиционной активности в субъектах Российской Федерации в условиях внешнего санкционного давления.</w:t>
      </w:r>
    </w:p>
    <w:p w:rsidR="004E2D02" w:rsidRPr="00DE6987" w:rsidRDefault="004E2D02" w:rsidP="004E2D02">
      <w:pPr>
        <w:ind w:firstLine="708"/>
        <w:jc w:val="both"/>
        <w:rPr>
          <w:sz w:val="28"/>
          <w:szCs w:val="28"/>
        </w:rPr>
      </w:pPr>
      <w:r w:rsidRPr="00DE6987">
        <w:rPr>
          <w:sz w:val="28"/>
          <w:szCs w:val="28"/>
        </w:rPr>
        <w:tab/>
        <w:t xml:space="preserve">7 июля 2022 заместитель Председателя Правительства ЧР- министр финансов ЧР С.Х. Тагаев вместе с министром экономического, территориального развития и торговли ЧР Р.Р. Шаптукаевым и представителями заинтересованных министерств и ведомств в режиме видеоконференцсвязи принял участие в круглом столе с участием глав субъектов Северо-Кавказского федерального округа под руководством Председателя Комитета Совета Федерации по экономической политике А.В. Кутепова. Обсуждались вопросы реализации моделей экономического развития субъектов, входящих в состав СКФО. С докладом по реализации модели экономического развития Чеченской Республики выступил С.Х. Тагаев, в котором было отмечено, что модель включает в себя 562 проекта общей стоимостью 537,1 млрд рублей, реализация которых позволит создать 53,4 тыс. новых рабочих мест и к 2030 году в соответствии с расчетами  приведет к увеличению реальной заработной платы на 22,1%, объема инвестиций. Из общего числа проектов и мероприятий были определены пять «прорывных» инвестиционных проектов, реализация которых окажет наибольшее положительное влияние на экономическое развитие региона. </w:t>
      </w:r>
    </w:p>
    <w:p w:rsidR="004E2D02" w:rsidRPr="00DE6987" w:rsidRDefault="004E2D02" w:rsidP="004E2D02">
      <w:pPr>
        <w:ind w:firstLine="708"/>
        <w:jc w:val="both"/>
        <w:rPr>
          <w:sz w:val="28"/>
          <w:szCs w:val="28"/>
        </w:rPr>
      </w:pPr>
      <w:r w:rsidRPr="00DE6987">
        <w:rPr>
          <w:sz w:val="28"/>
          <w:szCs w:val="28"/>
        </w:rPr>
        <w:t xml:space="preserve"> С.Х. Тагаевым было отмечено, что на стадии реализации находятся документы на получение льготного кре</w:t>
      </w:r>
      <w:r>
        <w:rPr>
          <w:sz w:val="28"/>
          <w:szCs w:val="28"/>
        </w:rPr>
        <w:t xml:space="preserve">дита в АО «Росагролизинг» по </w:t>
      </w:r>
      <w:r w:rsidRPr="00DE6987">
        <w:rPr>
          <w:sz w:val="28"/>
          <w:szCs w:val="28"/>
        </w:rPr>
        <w:t xml:space="preserve">проектам: «Строительство комплекса послеуборочной обработки зерна в г. Аргун Чеченской Республики», «Строительство хранилищ с логистическим центром кратковременного хранения товаров народного потребления, продуктов питания», «Закладка многолетних насаждений суперинтенсивного типа с капельным орошением площадью 200 га». </w:t>
      </w:r>
    </w:p>
    <w:p w:rsidR="004E2D02" w:rsidRPr="00DE6987" w:rsidRDefault="004E2D02" w:rsidP="004E2D02">
      <w:pPr>
        <w:ind w:firstLine="708"/>
        <w:jc w:val="both"/>
        <w:rPr>
          <w:sz w:val="28"/>
          <w:szCs w:val="28"/>
        </w:rPr>
      </w:pPr>
      <w:r w:rsidRPr="00DE6987">
        <w:rPr>
          <w:sz w:val="28"/>
          <w:szCs w:val="28"/>
        </w:rPr>
        <w:lastRenderedPageBreak/>
        <w:t xml:space="preserve">В завершение было решено в ближайшее время направить в адрес Комитета Совета Федерации по экономической политике предложения для включения в итоговые рекомендации. </w:t>
      </w:r>
    </w:p>
    <w:p w:rsidR="004E2D02" w:rsidRPr="00DE6987" w:rsidRDefault="004E2D02" w:rsidP="004E2D02">
      <w:pPr>
        <w:ind w:firstLine="708"/>
        <w:jc w:val="both"/>
      </w:pPr>
      <w:r w:rsidRPr="00DE6987">
        <w:rPr>
          <w:color w:val="262626"/>
          <w:sz w:val="28"/>
          <w:szCs w:val="28"/>
          <w:shd w:val="clear" w:color="auto" w:fill="FFFFFF"/>
        </w:rPr>
        <w:t xml:space="preserve">8 июля 2022 года в законодательном органе Чеченской Республики заместитель Председателя Правительства ЧР – министр финансов ЧР С.Х. Тагаев принял участие в расширенном заседании Комитета Парламента ЧР по бюджету, банкам и налогам, которое провёл председатель Комитета И.У. Бисаев. На повестке дня в числе других законопроектов был рассмотрен проект закона ЧР </w:t>
      </w:r>
      <w:r w:rsidRPr="00DE6987">
        <w:rPr>
          <w:sz w:val="28"/>
        </w:rPr>
        <w:t xml:space="preserve">«О внесении изменений в Закон Чеченской Республики «О республиканском бюджете на 2022 год и на плановый период 2023 и 2024 годов». </w:t>
      </w:r>
      <w:r w:rsidRPr="00DE6987">
        <w:rPr>
          <w:sz w:val="28"/>
          <w:szCs w:val="28"/>
          <w:shd w:val="clear" w:color="auto" w:fill="FFFFFF"/>
        </w:rPr>
        <w:tab/>
      </w:r>
      <w:r w:rsidRPr="00DE6987">
        <w:rPr>
          <w:sz w:val="28"/>
          <w:szCs w:val="28"/>
        </w:rPr>
        <w:tab/>
      </w:r>
      <w:r w:rsidRPr="00DE6987">
        <w:rPr>
          <w:sz w:val="28"/>
          <w:szCs w:val="28"/>
        </w:rPr>
        <w:tab/>
      </w:r>
      <w:r w:rsidRPr="00DE6987">
        <w:rPr>
          <w:sz w:val="28"/>
          <w:szCs w:val="28"/>
        </w:rPr>
        <w:tab/>
      </w:r>
    </w:p>
    <w:p w:rsidR="004E2D02" w:rsidRPr="00DE6987" w:rsidRDefault="004E2D02" w:rsidP="004E2D02">
      <w:pPr>
        <w:ind w:firstLine="709"/>
        <w:jc w:val="both"/>
        <w:rPr>
          <w:sz w:val="28"/>
          <w:szCs w:val="28"/>
        </w:rPr>
      </w:pPr>
      <w:r w:rsidRPr="00DE6987">
        <w:rPr>
          <w:sz w:val="28"/>
          <w:szCs w:val="28"/>
        </w:rPr>
        <w:t xml:space="preserve">Повышение финансовой доступности и развитие безналичных расчетов на территории Чеченской Республики стала темой совещания, проведенной 12 июля 2022 года отделением – Национального банка по Чеченской Республике Южного главного управления ЦБ РФ в режиме видеоконференцсвязи. </w:t>
      </w:r>
    </w:p>
    <w:p w:rsidR="004E2D02" w:rsidRPr="00DE6987" w:rsidRDefault="004E2D02" w:rsidP="004E2D02">
      <w:pPr>
        <w:ind w:firstLine="709"/>
        <w:jc w:val="both"/>
        <w:rPr>
          <w:sz w:val="28"/>
          <w:szCs w:val="28"/>
        </w:rPr>
      </w:pPr>
      <w:r w:rsidRPr="00DE6987">
        <w:rPr>
          <w:sz w:val="28"/>
          <w:szCs w:val="28"/>
        </w:rPr>
        <w:t xml:space="preserve">В совещании от Минфина ЧР приняли участие заместитель министра финансов ЧР З.В Дукаев, советник министра Я.А. Валаева и начальник финансовой грамотности и проектного управления ГКУ «Управление по обеспечению деятельности Министерства финансов ЧР» А.Д. Вацуев. </w:t>
      </w:r>
    </w:p>
    <w:p w:rsidR="004E2D02" w:rsidRPr="00DE6987" w:rsidRDefault="004E2D02" w:rsidP="004E2D02">
      <w:pPr>
        <w:ind w:firstLine="709"/>
        <w:jc w:val="both"/>
        <w:rPr>
          <w:sz w:val="28"/>
          <w:szCs w:val="28"/>
        </w:rPr>
      </w:pPr>
      <w:r w:rsidRPr="00DE6987">
        <w:rPr>
          <w:sz w:val="28"/>
          <w:szCs w:val="28"/>
        </w:rPr>
        <w:t xml:space="preserve">В ходе совещания обсудили реализацию Плана мероприятий (дорожная карта) регионального проекта по повышению финансовой доступности финансовых услуг на ОМТ территориях ЧР на 2022 год, реализацию проекта безналичной оплаты в общественном транспорте ЧР, систему быстрых платежей и реализацию проекта по выдаче наличных средств через кассы торговых точек в малых населенных пунктах республики. </w:t>
      </w:r>
    </w:p>
    <w:p w:rsidR="004E2D02" w:rsidRPr="00DE6987" w:rsidRDefault="004E2D02" w:rsidP="004E2D02">
      <w:pPr>
        <w:ind w:firstLine="709"/>
        <w:jc w:val="both"/>
        <w:rPr>
          <w:sz w:val="28"/>
          <w:szCs w:val="28"/>
        </w:rPr>
      </w:pPr>
      <w:r w:rsidRPr="00DE6987">
        <w:rPr>
          <w:sz w:val="28"/>
          <w:szCs w:val="28"/>
        </w:rPr>
        <w:t>В мероприятии также принимали участие представители подразделений кредитных учреждений и органов исполнительной власти ЧР.</w:t>
      </w:r>
    </w:p>
    <w:p w:rsidR="004E2D02" w:rsidRPr="00DE6987" w:rsidRDefault="004E2D02" w:rsidP="004E2D02">
      <w:pPr>
        <w:ind w:firstLine="708"/>
        <w:jc w:val="both"/>
        <w:rPr>
          <w:sz w:val="28"/>
          <w:szCs w:val="28"/>
        </w:rPr>
      </w:pPr>
      <w:r w:rsidRPr="00DE6987">
        <w:rPr>
          <w:sz w:val="28"/>
          <w:szCs w:val="28"/>
        </w:rPr>
        <w:t>14 июля 2022 года заместитель Председателя Правительства Чеченской Республики - министр финансов ЧР С.Х. Тагаев принял участие во Всерос</w:t>
      </w:r>
      <w:r w:rsidRPr="00DE6987">
        <w:rPr>
          <w:sz w:val="28"/>
          <w:szCs w:val="28"/>
        </w:rPr>
        <w:lastRenderedPageBreak/>
        <w:t>сийском семинаре-совещании на тему «Основные подходы к формированию бюджетной политики и межбюджетных отношений в Российской Федерации в 2023-2025 годах».</w:t>
      </w:r>
    </w:p>
    <w:p w:rsidR="004E2D02" w:rsidRPr="00DE6987" w:rsidRDefault="004E2D02" w:rsidP="004E2D02">
      <w:pPr>
        <w:ind w:firstLine="708"/>
        <w:jc w:val="both"/>
        <w:rPr>
          <w:sz w:val="28"/>
          <w:szCs w:val="28"/>
        </w:rPr>
      </w:pPr>
      <w:r w:rsidRPr="00DE6987">
        <w:rPr>
          <w:sz w:val="28"/>
          <w:szCs w:val="28"/>
        </w:rPr>
        <w:t xml:space="preserve">Семинар проводится Министерством финансов Российской Федерации на базе Министерства финансов Рязанской области с руководителями финансовых органов субъектов. </w:t>
      </w:r>
    </w:p>
    <w:p w:rsidR="004E2D02" w:rsidRPr="00DE6987" w:rsidRDefault="004E2D02" w:rsidP="004E2D02">
      <w:pPr>
        <w:ind w:firstLine="708"/>
        <w:jc w:val="both"/>
        <w:rPr>
          <w:sz w:val="28"/>
          <w:szCs w:val="28"/>
        </w:rPr>
      </w:pPr>
      <w:r w:rsidRPr="00DE6987">
        <w:rPr>
          <w:sz w:val="28"/>
          <w:szCs w:val="28"/>
        </w:rPr>
        <w:t xml:space="preserve">19 июля 2022 года заместителем министра финансов Чеченской Республики Х-А.Х. Эскирхановым принято участие в заседании Правительства Чеченской Республики под руководством Председателя Правительства ЧР М.М. Хучиева. </w:t>
      </w:r>
    </w:p>
    <w:p w:rsidR="004E2D02" w:rsidRPr="00DE6987" w:rsidRDefault="004E2D02" w:rsidP="004E2D02">
      <w:pPr>
        <w:ind w:firstLine="708"/>
        <w:jc w:val="both"/>
        <w:rPr>
          <w:sz w:val="28"/>
          <w:szCs w:val="28"/>
        </w:rPr>
      </w:pPr>
      <w:r w:rsidRPr="00DE6987">
        <w:rPr>
          <w:sz w:val="28"/>
          <w:szCs w:val="28"/>
        </w:rPr>
        <w:t xml:space="preserve">Министерством финансов Чеченской Республики внесен на утверждение проект постановления Правительства Чеченской Республики о внесении изменений в постановление Правительства Чеченской Республики от 20 июня 2008 года № 107 «О Государственной Долговой книге Чеченской Республики». </w:t>
      </w:r>
    </w:p>
    <w:p w:rsidR="004E2D02" w:rsidRPr="00DE6987" w:rsidRDefault="004E2D02" w:rsidP="004E2D02">
      <w:pPr>
        <w:ind w:firstLine="708"/>
        <w:jc w:val="both"/>
        <w:rPr>
          <w:sz w:val="28"/>
          <w:szCs w:val="28"/>
        </w:rPr>
      </w:pPr>
      <w:r w:rsidRPr="00DE6987">
        <w:rPr>
          <w:sz w:val="28"/>
          <w:szCs w:val="28"/>
        </w:rPr>
        <w:tab/>
        <w:t>22 июля 2022 года  под руководством Министра строительства и жилищно-коммунального хозяйства России И.Э. Файзуллина в формате ВКС прошло совещание Правительственной Комиссии по региональному развитию в Российской Федерации.</w:t>
      </w:r>
    </w:p>
    <w:p w:rsidR="004E2D02" w:rsidRPr="00DE6987" w:rsidRDefault="004E2D02" w:rsidP="004E2D02">
      <w:pPr>
        <w:ind w:firstLine="708"/>
        <w:jc w:val="both"/>
        <w:rPr>
          <w:sz w:val="28"/>
          <w:szCs w:val="28"/>
        </w:rPr>
      </w:pPr>
      <w:r w:rsidRPr="00DE6987">
        <w:rPr>
          <w:sz w:val="28"/>
          <w:szCs w:val="28"/>
        </w:rPr>
        <w:t xml:space="preserve">На обсуждение были вынесены вопросы кассового исполнения средств федерального бюджета по расходам инвестиционного характера на 2023-2027 гг. и реализации субъектами Российской Федерации проектов в рамках инфраструктурных бюджетных кредитов.  </w:t>
      </w:r>
    </w:p>
    <w:p w:rsidR="004E2D02" w:rsidRPr="00DE6987" w:rsidRDefault="004E2D02" w:rsidP="004E2D02">
      <w:pPr>
        <w:ind w:firstLine="708"/>
        <w:jc w:val="both"/>
        <w:rPr>
          <w:sz w:val="28"/>
          <w:szCs w:val="28"/>
        </w:rPr>
      </w:pPr>
      <w:r w:rsidRPr="00DE6987">
        <w:rPr>
          <w:sz w:val="28"/>
          <w:szCs w:val="28"/>
        </w:rPr>
        <w:t>В совещании от Чеченской Республики приняли участие министр экономического, территориального развития и торговли ЧР Р. Шаптукаев и заместитель министра финансов ЧР А.А. Аддаев.</w:t>
      </w:r>
    </w:p>
    <w:p w:rsidR="004E2D02" w:rsidRPr="00DE6987" w:rsidRDefault="004E2D02" w:rsidP="004E2D02">
      <w:pPr>
        <w:ind w:firstLine="708"/>
        <w:jc w:val="both"/>
        <w:rPr>
          <w:sz w:val="28"/>
          <w:szCs w:val="28"/>
        </w:rPr>
      </w:pPr>
      <w:r w:rsidRPr="00DE6987">
        <w:rPr>
          <w:sz w:val="28"/>
          <w:szCs w:val="28"/>
        </w:rPr>
        <w:tab/>
        <w:t>22 июля 2022 года в Министерстве финансов ЧР обсудили возможность реформирования оплаты труда государственных служащих ЧР. Совещание прошло под председательством заместителя Председателя Правительства ЧР - министра финансов ЧР С.Х. Тагаева с участием заместителя руково</w:t>
      </w:r>
      <w:r w:rsidRPr="00DE6987">
        <w:rPr>
          <w:sz w:val="28"/>
          <w:szCs w:val="28"/>
        </w:rPr>
        <w:lastRenderedPageBreak/>
        <w:t xml:space="preserve">дителя Администрации Главы и Правительства ЧР, директора правого департамента Г.Э. Берсункаева, помощника Председателя Правительства ЧР Л.Ш. Татаевой, представителей Министерства экономического, территориального развития и торговли ЧР, Министерства труда, занятости  и  социального развития ЧР и руководящих лиц Минфина ЧР. </w:t>
      </w:r>
    </w:p>
    <w:p w:rsidR="004E2D02" w:rsidRPr="00DE6987" w:rsidRDefault="004E2D02" w:rsidP="004E2D02">
      <w:pPr>
        <w:ind w:firstLine="708"/>
        <w:jc w:val="both"/>
        <w:rPr>
          <w:sz w:val="28"/>
          <w:szCs w:val="28"/>
        </w:rPr>
      </w:pPr>
      <w:r w:rsidRPr="00DE6987">
        <w:rPr>
          <w:sz w:val="28"/>
          <w:szCs w:val="28"/>
        </w:rPr>
        <w:t>В ходе совещания С.Х.Тагаев отметил, что необходимо усовершенствовать систему оплаты труда государственных гражданских служащих республики с учетом разумного шага в разнице между должностями. В своем докладе первый заместитель министра финансов ЧР Б.А. Кусиев подчеркнул, что Минфином ЧР произведен расчет потребных средств для увеличения заработной платы государственным гражданским служащим.</w:t>
      </w:r>
    </w:p>
    <w:p w:rsidR="004E2D02" w:rsidRPr="00DE6987" w:rsidRDefault="004E2D02" w:rsidP="004E2D02">
      <w:pPr>
        <w:ind w:firstLine="708"/>
        <w:jc w:val="both"/>
        <w:rPr>
          <w:sz w:val="28"/>
          <w:szCs w:val="28"/>
        </w:rPr>
      </w:pPr>
      <w:r w:rsidRPr="00DE6987">
        <w:rPr>
          <w:sz w:val="28"/>
          <w:szCs w:val="28"/>
        </w:rPr>
        <w:tab/>
        <w:t xml:space="preserve">22 июля 2022 года в Правительстве ЧР под руководством Председателя Правительства ЧР М.М. Хучиева прошло расширенное совещание  по вопросу о реализации на территории региона национальных проектов. В совещании принял участие Заместитель Председателя Правительства ЧР - министр финансов ЧР С.Х. Тагаев, который в своем выступлении рассказал  об исполнении бюджетов региональных проектов. </w:t>
      </w:r>
    </w:p>
    <w:p w:rsidR="004E2D02" w:rsidRPr="00DE6987" w:rsidRDefault="004E2D02" w:rsidP="004E2D02">
      <w:pPr>
        <w:ind w:firstLine="708"/>
        <w:jc w:val="both"/>
        <w:rPr>
          <w:sz w:val="28"/>
          <w:szCs w:val="28"/>
        </w:rPr>
      </w:pPr>
      <w:r w:rsidRPr="00DE6987">
        <w:rPr>
          <w:sz w:val="28"/>
          <w:szCs w:val="28"/>
        </w:rPr>
        <w:t xml:space="preserve">28 июля 2022 года в Минфине ЧР под руководством заместителя министра финансов ЧР Х-А.Х. Эскирханова состоялась рабочая встреча Межведомственной комиссии по увеличению поступлений налоговых и неналоговых доходов в консолидированный бюджет Чеченской Республики. </w:t>
      </w:r>
    </w:p>
    <w:p w:rsidR="004E2D02" w:rsidRPr="00DE6987" w:rsidRDefault="004E2D02" w:rsidP="004E2D02">
      <w:pPr>
        <w:ind w:firstLine="708"/>
        <w:jc w:val="both"/>
        <w:rPr>
          <w:sz w:val="28"/>
          <w:szCs w:val="28"/>
        </w:rPr>
      </w:pPr>
      <w:r w:rsidRPr="00DE6987">
        <w:rPr>
          <w:sz w:val="28"/>
          <w:szCs w:val="28"/>
        </w:rPr>
        <w:t xml:space="preserve">Ранее в качестве пилотного муниципального образования Чеченской Республики комиссией был определен Шалинский район с целью апробирования мероприятий по вовлечению в налоговый оборот земельных участков и объектов капитального строительства, выявленных посредством использования комплексной автоматизированной информационной системы «Управление собственными доходами» с отсутствием зарегистрированных прав собственности либо наличием таких прав, но отсутствующих в базах данных налоговых органов, а также объектов недвижимости, по которым налоги не начисляются в связи с отсутствием в сведениях об этих объектах всех необходимых для начисления налога данных. </w:t>
      </w:r>
    </w:p>
    <w:p w:rsidR="004E2D02" w:rsidRPr="00DE6987" w:rsidRDefault="004E2D02" w:rsidP="004E2D02">
      <w:pPr>
        <w:ind w:firstLine="708"/>
        <w:jc w:val="both"/>
        <w:rPr>
          <w:sz w:val="28"/>
          <w:szCs w:val="28"/>
        </w:rPr>
      </w:pPr>
      <w:r w:rsidRPr="00DE6987">
        <w:rPr>
          <w:sz w:val="28"/>
          <w:szCs w:val="28"/>
        </w:rPr>
        <w:lastRenderedPageBreak/>
        <w:t>В ходе встречи обсуждались проблемы и трудности, возникшие в процессе реализации мероприятий по вовлечению в налоговый оборот земельных участков и объектов капитального строительства. Были предложены способы решения и устранения текущих проблем, а также намечен дальнейший план</w:t>
      </w:r>
      <w:r>
        <w:rPr>
          <w:sz w:val="28"/>
          <w:szCs w:val="28"/>
        </w:rPr>
        <w:t xml:space="preserve"> действий</w:t>
      </w:r>
      <w:r w:rsidRPr="00DE6987">
        <w:rPr>
          <w:sz w:val="28"/>
          <w:szCs w:val="28"/>
        </w:rPr>
        <w:t>.</w:t>
      </w:r>
    </w:p>
    <w:p w:rsidR="004E2D02" w:rsidRPr="00DE6987" w:rsidRDefault="004E2D02" w:rsidP="004E2D02">
      <w:pPr>
        <w:ind w:firstLine="708"/>
        <w:jc w:val="both"/>
        <w:rPr>
          <w:sz w:val="28"/>
          <w:szCs w:val="28"/>
        </w:rPr>
      </w:pPr>
      <w:r w:rsidRPr="00DE6987">
        <w:rPr>
          <w:sz w:val="28"/>
          <w:szCs w:val="28"/>
        </w:rPr>
        <w:t xml:space="preserve">11 августа 2022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Обсуждался план работы на ближайшее время и рассмотрены приоритеты в соответствии с задачами, которые ставит перед Минфином ЧР Глава Чеченской Республики Рамзан Ахматович Кадыров. </w:t>
      </w:r>
    </w:p>
    <w:p w:rsidR="004E2D02" w:rsidRPr="00DE6987" w:rsidRDefault="004E2D02" w:rsidP="004E2D02">
      <w:pPr>
        <w:ind w:firstLine="708"/>
        <w:jc w:val="both"/>
        <w:rPr>
          <w:sz w:val="28"/>
          <w:szCs w:val="28"/>
        </w:rPr>
      </w:pPr>
      <w:r w:rsidRPr="00DE6987">
        <w:rPr>
          <w:sz w:val="28"/>
          <w:szCs w:val="28"/>
        </w:rPr>
        <w:t>Первоочередной задачей, поставленной министром перед участниками совещания, было проведение анализа проектно-с</w:t>
      </w:r>
      <w:r>
        <w:rPr>
          <w:sz w:val="28"/>
          <w:szCs w:val="28"/>
        </w:rPr>
        <w:t>метной документации (ПСД). Б</w:t>
      </w:r>
      <w:r w:rsidRPr="00DE6987">
        <w:rPr>
          <w:sz w:val="28"/>
          <w:szCs w:val="28"/>
        </w:rPr>
        <w:t xml:space="preserve">ыло подчеркнуто, что </w:t>
      </w:r>
      <w:r>
        <w:rPr>
          <w:sz w:val="28"/>
          <w:szCs w:val="28"/>
        </w:rPr>
        <w:t xml:space="preserve">наличие прошедшей государственную экспертизу </w:t>
      </w:r>
      <w:r w:rsidRPr="00DE6987">
        <w:rPr>
          <w:sz w:val="28"/>
          <w:szCs w:val="28"/>
        </w:rPr>
        <w:t xml:space="preserve">ПСД является одним из </w:t>
      </w:r>
      <w:r>
        <w:rPr>
          <w:sz w:val="28"/>
          <w:szCs w:val="28"/>
        </w:rPr>
        <w:t>условий привлечения средств из федерального бюджета для решения задач социально-экономического развития республики</w:t>
      </w:r>
      <w:r w:rsidRPr="00DE6987">
        <w:rPr>
          <w:sz w:val="28"/>
          <w:szCs w:val="28"/>
        </w:rPr>
        <w:t xml:space="preserve">, </w:t>
      </w:r>
      <w:r>
        <w:rPr>
          <w:sz w:val="28"/>
          <w:szCs w:val="28"/>
        </w:rPr>
        <w:t>в связи с чем данному</w:t>
      </w:r>
      <w:r w:rsidRPr="00DE6987">
        <w:rPr>
          <w:sz w:val="28"/>
          <w:szCs w:val="28"/>
        </w:rPr>
        <w:t xml:space="preserve"> вопросу руководством республики уделяется особое внимание.</w:t>
      </w:r>
    </w:p>
    <w:p w:rsidR="004E2D02" w:rsidRPr="00DE6987" w:rsidRDefault="004E2D02" w:rsidP="004E2D02">
      <w:pPr>
        <w:ind w:firstLine="708"/>
        <w:jc w:val="both"/>
        <w:rPr>
          <w:sz w:val="28"/>
          <w:szCs w:val="28"/>
        </w:rPr>
      </w:pPr>
      <w:r w:rsidRPr="00DE6987">
        <w:rPr>
          <w:sz w:val="28"/>
          <w:szCs w:val="28"/>
        </w:rPr>
        <w:t xml:space="preserve">Кроме того, были </w:t>
      </w:r>
      <w:r>
        <w:rPr>
          <w:sz w:val="28"/>
          <w:szCs w:val="28"/>
        </w:rPr>
        <w:t xml:space="preserve">рассмотрены </w:t>
      </w:r>
      <w:r w:rsidRPr="00DE6987">
        <w:rPr>
          <w:sz w:val="28"/>
          <w:szCs w:val="28"/>
        </w:rPr>
        <w:t xml:space="preserve">вопросы исполнения республиканского бюджета. По итогам совещания С.Х. Тагаев дал ряд поручений по ключевым вопросам и определил ответственных лиц по их исполнению.  </w:t>
      </w:r>
    </w:p>
    <w:p w:rsidR="004E2D02" w:rsidRPr="00DE6987" w:rsidRDefault="004E2D02" w:rsidP="004E2D02">
      <w:pPr>
        <w:ind w:firstLine="708"/>
        <w:jc w:val="both"/>
        <w:rPr>
          <w:sz w:val="28"/>
          <w:szCs w:val="28"/>
        </w:rPr>
      </w:pPr>
      <w:r w:rsidRPr="00DE6987">
        <w:rPr>
          <w:sz w:val="28"/>
          <w:szCs w:val="28"/>
        </w:rPr>
        <w:t xml:space="preserve">   25 августа 2022 года в Министерстве финансов ЧР состоялась церемония награждения победителей XII ежегодного конкурса детского рисунка «Мир глазами детей: моя Чечня», посвященного 71-ой годовщине со Дня рождения Первого Президента Чеченской Республики, Героя России Ахмат-Хаджи Кадырова (Дала г1азот къобала дойла цуьнан). </w:t>
      </w:r>
    </w:p>
    <w:p w:rsidR="004E2D02" w:rsidRPr="00DE6987" w:rsidRDefault="004E2D02" w:rsidP="004E2D02">
      <w:pPr>
        <w:ind w:firstLine="708"/>
        <w:jc w:val="both"/>
        <w:rPr>
          <w:sz w:val="28"/>
          <w:szCs w:val="28"/>
        </w:rPr>
      </w:pPr>
      <w:r w:rsidRPr="00DE6987">
        <w:rPr>
          <w:sz w:val="28"/>
          <w:szCs w:val="28"/>
        </w:rPr>
        <w:t>Конкурс проводится по инициативе Министерства финансов Чеченской Республики.  </w:t>
      </w:r>
    </w:p>
    <w:p w:rsidR="004E2D02" w:rsidRDefault="004E2D02" w:rsidP="004E2D02">
      <w:pPr>
        <w:ind w:firstLine="708"/>
        <w:jc w:val="both"/>
        <w:rPr>
          <w:sz w:val="28"/>
          <w:szCs w:val="28"/>
        </w:rPr>
      </w:pPr>
      <w:r>
        <w:rPr>
          <w:sz w:val="28"/>
          <w:szCs w:val="28"/>
        </w:rPr>
        <w:lastRenderedPageBreak/>
        <w:t>По итогам конкурса</w:t>
      </w:r>
      <w:r w:rsidRPr="00DE6987">
        <w:rPr>
          <w:sz w:val="28"/>
          <w:szCs w:val="28"/>
        </w:rPr>
        <w:t xml:space="preserve"> жюри определило победителей и призеров в трех возрастных группах, которым в торжественной обстановке вручили дипломы и ценные подарки. Завершилось мероприятие праздничным застольем, </w:t>
      </w:r>
      <w:r>
        <w:rPr>
          <w:sz w:val="28"/>
          <w:szCs w:val="28"/>
        </w:rPr>
        <w:t>где дети</w:t>
      </w:r>
      <w:r w:rsidRPr="00DE6987">
        <w:rPr>
          <w:sz w:val="28"/>
          <w:szCs w:val="28"/>
        </w:rPr>
        <w:t xml:space="preserve"> смогли полакомиться сладостями, напитками и фруктами.</w:t>
      </w:r>
    </w:p>
    <w:p w:rsidR="004E2D02" w:rsidRDefault="004E2D02" w:rsidP="004E2D02">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6 сентября 2022 года в «Математической школе № 1 имени Х.И. Ибрагимова» заместитель Председателя Правительства Чеченской Республики - министр финансов Чеченской Республики С.Х. Тагаев  провел первый в учебном году урок по финансовой грамотности. На уроке школьникам было рассказано, какие навыки необходимы для успешного управления деньгами. </w:t>
      </w:r>
    </w:p>
    <w:p w:rsidR="004E2D02" w:rsidRDefault="004E2D02" w:rsidP="004E2D02">
      <w:pPr>
        <w:pStyle w:val="a7"/>
        <w:ind w:firstLine="708"/>
        <w:jc w:val="both"/>
        <w:rPr>
          <w:rFonts w:ascii="Times New Roman" w:hAnsi="Times New Roman" w:cs="Times New Roman"/>
          <w:sz w:val="28"/>
          <w:szCs w:val="28"/>
        </w:rPr>
      </w:pPr>
      <w:r>
        <w:rPr>
          <w:rFonts w:ascii="Times New Roman" w:hAnsi="Times New Roman" w:cs="Times New Roman"/>
          <w:sz w:val="28"/>
          <w:szCs w:val="28"/>
        </w:rPr>
        <w:t>8 сентября в рамках исполнения поручения Главы ЧР Р.А. Кадырова Заместитель Председателя Правительства Чеченской Республики - министр финансов Чеченской Республики С.Х. Тагаев вместе с заместителем министра финансов ЧР А.Ш. Хазуевым приняли участие в VI Московском финансовом форуме. Организаторами форума выступили Министерство финансов Российской Федерации и Правительство Москвы.</w:t>
      </w:r>
    </w:p>
    <w:p w:rsidR="004E2D02" w:rsidRDefault="004E2D02" w:rsidP="004E2D02">
      <w:pPr>
        <w:pStyle w:val="a7"/>
        <w:ind w:firstLine="708"/>
        <w:jc w:val="both"/>
        <w:rPr>
          <w:rFonts w:ascii="Times New Roman" w:hAnsi="Times New Roman" w:cs="Times New Roman"/>
          <w:sz w:val="28"/>
          <w:szCs w:val="28"/>
        </w:rPr>
      </w:pPr>
      <w:r>
        <w:rPr>
          <w:rFonts w:ascii="Times New Roman" w:hAnsi="Times New Roman" w:cs="Times New Roman"/>
          <w:sz w:val="28"/>
          <w:szCs w:val="28"/>
        </w:rPr>
        <w:t>Ключевая тема форума - «Финансовый суверенитет России: миф или реальность». На площадке форума участники смогли обсудить влияние глобальных геополитических изменений на российскую и мировую экономику, новые вызовы, с которыми пришлось столкнуться в последний год, а также структурные изменения.</w:t>
      </w:r>
    </w:p>
    <w:p w:rsidR="004E2D02" w:rsidRDefault="004E2D02" w:rsidP="004E2D02">
      <w:pPr>
        <w:pStyle w:val="a7"/>
        <w:ind w:firstLine="708"/>
        <w:jc w:val="both"/>
        <w:rPr>
          <w:rFonts w:ascii="Times New Roman" w:hAnsi="Times New Roman" w:cs="Times New Roman"/>
          <w:sz w:val="28"/>
          <w:szCs w:val="28"/>
        </w:rPr>
      </w:pPr>
      <w:r>
        <w:rPr>
          <w:rFonts w:ascii="Times New Roman" w:hAnsi="Times New Roman" w:cs="Times New Roman"/>
          <w:sz w:val="28"/>
          <w:szCs w:val="28"/>
        </w:rPr>
        <w:t>На форуме обсуждались перспективы российской экономики и финансовых рынков в условиях внешних ограничений, трансформация долговой политики страны и налоговая политика нового времени, регулирование криптовалют в России и многие другие.</w:t>
      </w:r>
    </w:p>
    <w:p w:rsidR="004E2D02" w:rsidRPr="00812CFA" w:rsidRDefault="004E2D02" w:rsidP="004E2D02">
      <w:pPr>
        <w:ind w:firstLine="708"/>
        <w:jc w:val="both"/>
        <w:rPr>
          <w:rFonts w:eastAsia="Calibri"/>
          <w:color w:val="000000"/>
          <w:sz w:val="28"/>
          <w:szCs w:val="28"/>
          <w:lang w:eastAsia="en-US"/>
        </w:rPr>
      </w:pPr>
      <w:r w:rsidRPr="00812CFA">
        <w:rPr>
          <w:rFonts w:eastAsia="Calibri"/>
          <w:color w:val="000000"/>
          <w:sz w:val="28"/>
          <w:szCs w:val="28"/>
          <w:lang w:eastAsia="en-US"/>
        </w:rPr>
        <w:t>В рамках исполнение поручения Главы ЧР, Героя России Р.А. Кадырова Заместитель Председателя Правительства Чеченской Республики - министр финансов Чеченской Республики С.Х.</w:t>
      </w:r>
      <w:r>
        <w:rPr>
          <w:rFonts w:eastAsia="Calibri"/>
          <w:color w:val="000000"/>
          <w:sz w:val="28"/>
          <w:szCs w:val="28"/>
          <w:lang w:eastAsia="en-US"/>
        </w:rPr>
        <w:t> </w:t>
      </w:r>
      <w:r w:rsidRPr="00812CFA">
        <w:rPr>
          <w:rFonts w:eastAsia="Calibri"/>
          <w:color w:val="000000"/>
          <w:sz w:val="28"/>
          <w:szCs w:val="28"/>
          <w:lang w:eastAsia="en-US"/>
        </w:rPr>
        <w:t xml:space="preserve">Тагаев 29 сентября 2022 года принял участие в экономическом форуме «Деловая Ингушетия-2022», который прошел в </w:t>
      </w:r>
      <w:r w:rsidRPr="0030791A">
        <w:rPr>
          <w:rFonts w:eastAsia="Calibri"/>
          <w:color w:val="000000"/>
          <w:sz w:val="28"/>
          <w:szCs w:val="28"/>
          <w:lang w:eastAsia="en-US"/>
        </w:rPr>
        <w:t xml:space="preserve">г. </w:t>
      </w:r>
      <w:r w:rsidRPr="00812CFA">
        <w:rPr>
          <w:rFonts w:eastAsia="Calibri"/>
          <w:color w:val="000000"/>
          <w:sz w:val="28"/>
          <w:szCs w:val="28"/>
          <w:lang w:eastAsia="en-US"/>
        </w:rPr>
        <w:t>Назран</w:t>
      </w:r>
      <w:r>
        <w:rPr>
          <w:rFonts w:eastAsia="Calibri"/>
          <w:color w:val="000000"/>
          <w:sz w:val="28"/>
          <w:szCs w:val="28"/>
          <w:lang w:eastAsia="en-US"/>
        </w:rPr>
        <w:t>ь</w:t>
      </w:r>
      <w:r w:rsidRPr="00812CFA">
        <w:rPr>
          <w:rFonts w:eastAsia="Calibri"/>
          <w:color w:val="000000"/>
          <w:sz w:val="28"/>
          <w:szCs w:val="28"/>
          <w:lang w:eastAsia="en-US"/>
        </w:rPr>
        <w:t xml:space="preserve">. В ходе форума более 160 предпринимателей страны представили свою продукцию. </w:t>
      </w:r>
    </w:p>
    <w:p w:rsidR="004E2D02" w:rsidRPr="00812CFA" w:rsidRDefault="004E2D02" w:rsidP="004E2D02">
      <w:pPr>
        <w:ind w:firstLine="708"/>
        <w:jc w:val="both"/>
        <w:rPr>
          <w:rFonts w:eastAsia="Calibri"/>
          <w:color w:val="000000"/>
          <w:sz w:val="28"/>
          <w:szCs w:val="28"/>
          <w:lang w:eastAsia="en-US"/>
        </w:rPr>
      </w:pPr>
      <w:r w:rsidRPr="00812CFA">
        <w:rPr>
          <w:rFonts w:eastAsia="Calibri"/>
          <w:color w:val="000000"/>
          <w:sz w:val="28"/>
          <w:szCs w:val="28"/>
          <w:lang w:eastAsia="en-US"/>
        </w:rPr>
        <w:lastRenderedPageBreak/>
        <w:t xml:space="preserve">По данным организаторов в работе форума приняли участие более 100 гостей, в том числе руководители федеральных ведомств, агентств, корпораций развития Северного Кавказа, а также руководители агентств инвестиционного развития СКФО. </w:t>
      </w:r>
    </w:p>
    <w:p w:rsidR="004E2D02" w:rsidRPr="00812CFA" w:rsidRDefault="004E2D02" w:rsidP="004E2D02">
      <w:pPr>
        <w:ind w:firstLine="708"/>
        <w:jc w:val="both"/>
        <w:rPr>
          <w:rFonts w:eastAsia="Calibri"/>
          <w:color w:val="000000"/>
          <w:sz w:val="28"/>
          <w:szCs w:val="28"/>
          <w:lang w:eastAsia="en-US"/>
        </w:rPr>
      </w:pPr>
      <w:r w:rsidRPr="00812CFA">
        <w:rPr>
          <w:rFonts w:eastAsia="Calibri"/>
          <w:color w:val="000000"/>
          <w:sz w:val="28"/>
          <w:szCs w:val="28"/>
          <w:lang w:eastAsia="en-US"/>
        </w:rPr>
        <w:t xml:space="preserve">На форуме состоялось обсуждение </w:t>
      </w:r>
      <w:r>
        <w:rPr>
          <w:rFonts w:eastAsia="Calibri"/>
          <w:color w:val="000000"/>
          <w:sz w:val="28"/>
          <w:szCs w:val="28"/>
          <w:lang w:eastAsia="en-US"/>
        </w:rPr>
        <w:t xml:space="preserve">вопросов </w:t>
      </w:r>
      <w:r w:rsidRPr="00812CFA">
        <w:rPr>
          <w:rFonts w:eastAsia="Calibri"/>
          <w:color w:val="000000"/>
          <w:sz w:val="28"/>
          <w:szCs w:val="28"/>
          <w:lang w:eastAsia="en-US"/>
        </w:rPr>
        <w:t>развития туризма, содействия занятости, поддержки МСП, расширения торговых отношений, обеспечения к</w:t>
      </w:r>
      <w:r>
        <w:rPr>
          <w:rFonts w:eastAsia="Calibri"/>
          <w:color w:val="000000"/>
          <w:sz w:val="28"/>
          <w:szCs w:val="28"/>
          <w:lang w:eastAsia="en-US"/>
        </w:rPr>
        <w:t>ритического импорта и увеличения</w:t>
      </w:r>
      <w:r w:rsidRPr="00812CFA">
        <w:rPr>
          <w:rFonts w:eastAsia="Calibri"/>
          <w:color w:val="000000"/>
          <w:sz w:val="28"/>
          <w:szCs w:val="28"/>
          <w:lang w:eastAsia="en-US"/>
        </w:rPr>
        <w:t xml:space="preserve"> экспорта, улучшения условий для импортозамещения.</w:t>
      </w:r>
    </w:p>
    <w:p w:rsidR="004E2D02" w:rsidRPr="00812CFA" w:rsidRDefault="004E2D02" w:rsidP="004E2D02">
      <w:pPr>
        <w:ind w:firstLine="708"/>
        <w:jc w:val="both"/>
        <w:rPr>
          <w:sz w:val="28"/>
          <w:szCs w:val="28"/>
        </w:rPr>
      </w:pPr>
      <w:r w:rsidRPr="00812CFA">
        <w:rPr>
          <w:sz w:val="28"/>
          <w:szCs w:val="28"/>
        </w:rPr>
        <w:t xml:space="preserve">30 </w:t>
      </w:r>
      <w:r>
        <w:rPr>
          <w:sz w:val="28"/>
          <w:szCs w:val="28"/>
        </w:rPr>
        <w:t>сентября 2022 года</w:t>
      </w:r>
      <w:r w:rsidRPr="00812CFA">
        <w:rPr>
          <w:sz w:val="28"/>
          <w:szCs w:val="28"/>
        </w:rPr>
        <w:t xml:space="preserve"> Заместитель Председателя Правительства ЧР – министр финансов ЧР С.Х. Тагаев принял участие в V</w:t>
      </w:r>
      <w:r>
        <w:rPr>
          <w:sz w:val="28"/>
          <w:szCs w:val="28"/>
        </w:rPr>
        <w:t xml:space="preserve"> Межрегиональном Инвестиционно-ф</w:t>
      </w:r>
      <w:r w:rsidRPr="00812CFA">
        <w:rPr>
          <w:sz w:val="28"/>
          <w:szCs w:val="28"/>
        </w:rPr>
        <w:t>инансовом форуме, который проходил в г. Пятигорск.</w:t>
      </w:r>
    </w:p>
    <w:p w:rsidR="004E2D02" w:rsidRPr="00812CFA" w:rsidRDefault="004E2D02" w:rsidP="004E2D02">
      <w:pPr>
        <w:ind w:firstLine="708"/>
        <w:jc w:val="both"/>
        <w:rPr>
          <w:sz w:val="28"/>
          <w:szCs w:val="28"/>
        </w:rPr>
      </w:pPr>
      <w:r w:rsidRPr="00812CFA">
        <w:rPr>
          <w:sz w:val="28"/>
          <w:szCs w:val="28"/>
        </w:rPr>
        <w:t>На форуме, организованном Московской международной валютной ассоциацией и Содружеством профессионалов финансового рынка, обсуждались актуальные вопросы взаимодействия организаций финансового и нефинансового секторов, эффективные способы работы с различными инструментами инвестирования в программы по развитию бизнеса в условиях перехода к новой модели российской экономики. В форуме приняли участие ведущие российские аналитики, эксперты, экономисты, представители МЭР РФ, Министерства финансов РФ, ЦБ РФ и др.</w:t>
      </w:r>
    </w:p>
    <w:p w:rsidR="004E2D02" w:rsidRPr="00812CFA" w:rsidRDefault="004E2D02" w:rsidP="004E2D02">
      <w:pPr>
        <w:ind w:firstLine="708"/>
        <w:jc w:val="both"/>
        <w:rPr>
          <w:sz w:val="28"/>
          <w:szCs w:val="28"/>
        </w:rPr>
      </w:pPr>
      <w:r w:rsidRPr="00812CFA">
        <w:rPr>
          <w:sz w:val="28"/>
          <w:szCs w:val="28"/>
        </w:rPr>
        <w:t>В ходе проведения третьей сессии «Новые инвестиционные возможности и предложения финансового рынка», проходи</w:t>
      </w:r>
      <w:r>
        <w:rPr>
          <w:sz w:val="28"/>
          <w:szCs w:val="28"/>
        </w:rPr>
        <w:t>вшей</w:t>
      </w:r>
      <w:r w:rsidRPr="00812CFA">
        <w:rPr>
          <w:sz w:val="28"/>
          <w:szCs w:val="28"/>
        </w:rPr>
        <w:t xml:space="preserve"> под руководством Президента С</w:t>
      </w:r>
      <w:r>
        <w:rPr>
          <w:sz w:val="28"/>
          <w:szCs w:val="28"/>
        </w:rPr>
        <w:t>овета Московской Международной валютной а</w:t>
      </w:r>
      <w:r w:rsidRPr="00812CFA">
        <w:rPr>
          <w:sz w:val="28"/>
          <w:szCs w:val="28"/>
        </w:rPr>
        <w:t xml:space="preserve">ссоциации Алексея Мамонтова, Заместитель Председателя Правительства Чеченской Республики - министр финансов Чеченской Республики С.Х. Тагаев выступил с докладом. </w:t>
      </w:r>
    </w:p>
    <w:p w:rsidR="004E2D02" w:rsidRDefault="004E2D02" w:rsidP="004E2D02">
      <w:pPr>
        <w:ind w:firstLine="708"/>
        <w:jc w:val="both"/>
        <w:rPr>
          <w:sz w:val="28"/>
          <w:szCs w:val="28"/>
        </w:rPr>
      </w:pPr>
      <w:r w:rsidRPr="00812CFA">
        <w:rPr>
          <w:sz w:val="28"/>
          <w:szCs w:val="28"/>
        </w:rPr>
        <w:t xml:space="preserve">В своем докладе министр рассказал о перспективах развития партнёрского финансирования. При этом </w:t>
      </w:r>
      <w:r>
        <w:rPr>
          <w:sz w:val="28"/>
          <w:szCs w:val="28"/>
        </w:rPr>
        <w:t xml:space="preserve">он </w:t>
      </w:r>
      <w:r w:rsidRPr="00812CFA">
        <w:rPr>
          <w:sz w:val="28"/>
          <w:szCs w:val="28"/>
        </w:rPr>
        <w:t>подчеркнул, что благодаря инициат</w:t>
      </w:r>
      <w:r>
        <w:rPr>
          <w:sz w:val="28"/>
          <w:szCs w:val="28"/>
        </w:rPr>
        <w:t xml:space="preserve">иве Главы Чеченской Республики </w:t>
      </w:r>
      <w:r w:rsidRPr="00812CFA">
        <w:rPr>
          <w:sz w:val="28"/>
          <w:szCs w:val="28"/>
        </w:rPr>
        <w:t xml:space="preserve">Р.А. Кадырова в настоящее время </w:t>
      </w:r>
      <w:r>
        <w:rPr>
          <w:sz w:val="28"/>
          <w:szCs w:val="28"/>
        </w:rPr>
        <w:t xml:space="preserve">разработан проект федерального закона </w:t>
      </w:r>
      <w:r w:rsidRPr="00812CFA">
        <w:rPr>
          <w:sz w:val="28"/>
          <w:szCs w:val="28"/>
        </w:rPr>
        <w:t xml:space="preserve">«О проведении эксперимента по установлению специального регулирования в целях создания необходимых условий для осуществления деятельности на принципах партнерского финансирования </w:t>
      </w:r>
      <w:r w:rsidRPr="00812CFA">
        <w:rPr>
          <w:sz w:val="28"/>
          <w:szCs w:val="28"/>
        </w:rPr>
        <w:lastRenderedPageBreak/>
        <w:t>в отдельных субъектах Российской Федерации и установлении специального налогового режима для осуществления деятельности на принципах партнерского финансирования участниками эксперимента»</w:t>
      </w:r>
      <w:r>
        <w:rPr>
          <w:sz w:val="28"/>
          <w:szCs w:val="28"/>
        </w:rPr>
        <w:t>, направленный на правовое регулирование отношений в рамках партнерского финансирования, а также дал кратко изложил основные положения законопроекта.</w:t>
      </w:r>
    </w:p>
    <w:p w:rsidR="004E2D02" w:rsidRDefault="004E2D02" w:rsidP="004E2D02">
      <w:pPr>
        <w:ind w:firstLine="708"/>
        <w:jc w:val="both"/>
        <w:rPr>
          <w:sz w:val="28"/>
          <w:szCs w:val="28"/>
        </w:rPr>
      </w:pPr>
      <w:r>
        <w:rPr>
          <w:sz w:val="28"/>
          <w:szCs w:val="28"/>
        </w:rPr>
        <w:t xml:space="preserve">С.Х. Тагаев проинформировал участников форума, что указанный законопроект планируется к рассмотрению </w:t>
      </w:r>
      <w:r w:rsidRPr="00812CFA">
        <w:rPr>
          <w:sz w:val="28"/>
          <w:szCs w:val="28"/>
        </w:rPr>
        <w:t xml:space="preserve">Государственной Думой Федерального Собрания Российской Федерации </w:t>
      </w:r>
      <w:r>
        <w:rPr>
          <w:sz w:val="28"/>
          <w:szCs w:val="28"/>
        </w:rPr>
        <w:t xml:space="preserve">в осеннюю сессию, а также </w:t>
      </w:r>
      <w:r w:rsidRPr="00812CFA">
        <w:rPr>
          <w:sz w:val="28"/>
          <w:szCs w:val="28"/>
        </w:rPr>
        <w:t xml:space="preserve">внес предложения в резолюцию </w:t>
      </w:r>
      <w:r>
        <w:rPr>
          <w:sz w:val="28"/>
          <w:szCs w:val="28"/>
        </w:rPr>
        <w:t>форума о поддержке предложения о</w:t>
      </w:r>
      <w:r w:rsidRPr="00812CFA">
        <w:rPr>
          <w:sz w:val="28"/>
          <w:szCs w:val="28"/>
        </w:rPr>
        <w:t xml:space="preserve"> приняти</w:t>
      </w:r>
      <w:r>
        <w:rPr>
          <w:sz w:val="28"/>
          <w:szCs w:val="28"/>
        </w:rPr>
        <w:t>и данного</w:t>
      </w:r>
      <w:r w:rsidRPr="00812CFA">
        <w:rPr>
          <w:sz w:val="28"/>
          <w:szCs w:val="28"/>
        </w:rPr>
        <w:t xml:space="preserve"> законопроекта.</w:t>
      </w:r>
    </w:p>
    <w:p w:rsidR="004E2D02" w:rsidRPr="00B75FB7" w:rsidRDefault="004E2D02" w:rsidP="004E2D02">
      <w:pPr>
        <w:ind w:firstLine="708"/>
        <w:jc w:val="both"/>
        <w:rPr>
          <w:sz w:val="28"/>
          <w:szCs w:val="28"/>
        </w:rPr>
      </w:pPr>
      <w:r w:rsidRPr="00B75FB7">
        <w:rPr>
          <w:sz w:val="28"/>
          <w:szCs w:val="28"/>
        </w:rPr>
        <w:tab/>
        <w:t>20 октября</w:t>
      </w:r>
      <w:r>
        <w:rPr>
          <w:sz w:val="28"/>
          <w:szCs w:val="28"/>
        </w:rPr>
        <w:t xml:space="preserve"> 2022 года</w:t>
      </w:r>
      <w:r w:rsidRPr="00B75FB7">
        <w:rPr>
          <w:sz w:val="28"/>
          <w:szCs w:val="28"/>
        </w:rPr>
        <w:t xml:space="preserve"> Заместителем Председателя Правительства Чеченской Республики - министром финансов Чеченской Республики С.Х. Тагаевым, начальником проектного управления Администрации Главы и Правительства Чеченской Республики А.С. Исмаиловым, министром экономического, территориального развития и торговли ЧР Шаптукаевым и руководящими лицами Минфина Чеченской Республики было принято участие в совещании в режиме видео- конференц-связи под председательством заместителя полномочного представителя Президента РФ в Северо-Кавказском федеральном округе В.Е.</w:t>
      </w:r>
      <w:r>
        <w:rPr>
          <w:sz w:val="28"/>
          <w:szCs w:val="28"/>
        </w:rPr>
        <w:t> </w:t>
      </w:r>
      <w:r w:rsidRPr="00B75FB7">
        <w:rPr>
          <w:sz w:val="28"/>
          <w:szCs w:val="28"/>
        </w:rPr>
        <w:t>Надыкто по вопросу хода реализации региональных составляющих национальных проектов в 2022 году.</w:t>
      </w:r>
    </w:p>
    <w:p w:rsidR="004E2D02" w:rsidRPr="00B75FB7" w:rsidRDefault="004E2D02" w:rsidP="004E2D02">
      <w:pPr>
        <w:ind w:firstLine="708"/>
        <w:jc w:val="both"/>
        <w:rPr>
          <w:sz w:val="28"/>
          <w:szCs w:val="28"/>
        </w:rPr>
      </w:pPr>
      <w:r w:rsidRPr="00B75FB7">
        <w:rPr>
          <w:sz w:val="28"/>
          <w:szCs w:val="28"/>
        </w:rPr>
        <w:tab/>
        <w:t>На совещании было отмечено, что Чеченская Республика занимает первое место по кассовому освоению средств, предусмотренных на реализацию региональных проектов.</w:t>
      </w:r>
    </w:p>
    <w:p w:rsidR="004E2D02" w:rsidRDefault="004E2D02" w:rsidP="004E2D02">
      <w:pPr>
        <w:ind w:firstLine="708"/>
        <w:jc w:val="both"/>
        <w:rPr>
          <w:sz w:val="28"/>
          <w:szCs w:val="28"/>
        </w:rPr>
      </w:pPr>
      <w:r w:rsidRPr="00B75FB7">
        <w:rPr>
          <w:sz w:val="28"/>
          <w:szCs w:val="28"/>
        </w:rPr>
        <w:tab/>
        <w:t>Подводя промежуточные итоги проводимой работы по реализации национальных проектов среди регионов СКФО в своем выступлении В.Е. Надыкто отметил, что Чеченская Республика за последние годы наладила четкую работу по обеспечению достижения целевых показателей по реализации национальных проектов.</w:t>
      </w:r>
    </w:p>
    <w:p w:rsidR="004E2D02" w:rsidRPr="00B75FB7" w:rsidRDefault="004E2D02" w:rsidP="004E2D02">
      <w:pPr>
        <w:ind w:firstLine="708"/>
        <w:jc w:val="both"/>
        <w:rPr>
          <w:sz w:val="28"/>
          <w:szCs w:val="28"/>
        </w:rPr>
      </w:pPr>
      <w:r>
        <w:rPr>
          <w:sz w:val="28"/>
          <w:szCs w:val="28"/>
        </w:rPr>
        <w:t>25 октября на совещании в Министерстве финансов Чеченской Республики  был обсужден в</w:t>
      </w:r>
      <w:r w:rsidRPr="00B75FB7">
        <w:rPr>
          <w:sz w:val="28"/>
          <w:szCs w:val="28"/>
        </w:rPr>
        <w:t>опрос рисков не достижения показателей оценки эф</w:t>
      </w:r>
      <w:r w:rsidRPr="00B75FB7">
        <w:rPr>
          <w:sz w:val="28"/>
          <w:szCs w:val="28"/>
        </w:rPr>
        <w:lastRenderedPageBreak/>
        <w:t xml:space="preserve">фективности деятельности высших должностных лиц субъектов РФ и деятельности исполнительных органов субъектов РФ, утвержденных Указом Президента </w:t>
      </w:r>
      <w:r>
        <w:rPr>
          <w:sz w:val="28"/>
          <w:szCs w:val="28"/>
        </w:rPr>
        <w:t>РФ от 04 февраля 2021 года № 68.</w:t>
      </w:r>
    </w:p>
    <w:p w:rsidR="004E2D02" w:rsidRPr="00B75FB7" w:rsidRDefault="004E2D02" w:rsidP="004E2D02">
      <w:pPr>
        <w:ind w:firstLine="708"/>
        <w:jc w:val="both"/>
        <w:rPr>
          <w:sz w:val="28"/>
          <w:szCs w:val="28"/>
        </w:rPr>
      </w:pPr>
      <w:r w:rsidRPr="00B75FB7">
        <w:rPr>
          <w:sz w:val="28"/>
          <w:szCs w:val="28"/>
        </w:rPr>
        <w:tab/>
        <w:t xml:space="preserve">Совещание прошло под руководством заместителя Председателя Правительства ЧР – министра финансов ЧР С.Х. Тагаева с участием министра экономического, территориального развития и торговли ЧР Р.Р. Шаптукаева, руководителя Территориального органа Федеральной службы государственной статистики по ЧР Р.К. Айдамирова и руководящих лиц указанных ведомств.   </w:t>
      </w:r>
    </w:p>
    <w:p w:rsidR="004E2D02" w:rsidRDefault="004E2D02" w:rsidP="004E2D02">
      <w:pPr>
        <w:ind w:firstLine="708"/>
        <w:jc w:val="both"/>
        <w:rPr>
          <w:sz w:val="28"/>
          <w:szCs w:val="28"/>
        </w:rPr>
      </w:pPr>
      <w:r w:rsidRPr="00B75FB7">
        <w:rPr>
          <w:sz w:val="28"/>
          <w:szCs w:val="28"/>
        </w:rPr>
        <w:tab/>
        <w:t>Участники совещания выступили с докладами, в которых озвучили имеющиеся риски, достижения и совер</w:t>
      </w:r>
      <w:r>
        <w:rPr>
          <w:sz w:val="28"/>
          <w:szCs w:val="28"/>
        </w:rPr>
        <w:t>шенствования касаемых рисков не</w:t>
      </w:r>
      <w:r w:rsidRPr="00B75FB7">
        <w:rPr>
          <w:sz w:val="28"/>
          <w:szCs w:val="28"/>
        </w:rPr>
        <w:t xml:space="preserve">достижения показателей оценки эффективности деятельности высших должностных лиц субъектов РФ и деятельности исполнительных органов субъектов РФ.  </w:t>
      </w:r>
    </w:p>
    <w:p w:rsidR="004E2D02" w:rsidRPr="002F7FF7" w:rsidRDefault="004E2D02" w:rsidP="004E2D02">
      <w:pPr>
        <w:pStyle w:val="a7"/>
        <w:jc w:val="both"/>
        <w:rPr>
          <w:rFonts w:ascii="Times New Roman" w:hAnsi="Times New Roman" w:cs="Times New Roman"/>
          <w:sz w:val="28"/>
          <w:szCs w:val="28"/>
        </w:rPr>
      </w:pPr>
      <w:r>
        <w:rPr>
          <w:rFonts w:ascii="Times New Roman" w:hAnsi="Times New Roman" w:cs="Times New Roman"/>
          <w:sz w:val="28"/>
          <w:szCs w:val="28"/>
        </w:rPr>
        <w:tab/>
        <w:t>25 октября</w:t>
      </w:r>
      <w:r w:rsidRPr="00A66697">
        <w:rPr>
          <w:rFonts w:ascii="Times New Roman" w:hAnsi="Times New Roman" w:cs="Times New Roman"/>
          <w:sz w:val="28"/>
          <w:szCs w:val="28"/>
        </w:rPr>
        <w:t xml:space="preserve"> заместитель </w:t>
      </w:r>
      <w:r>
        <w:rPr>
          <w:rFonts w:ascii="Times New Roman" w:hAnsi="Times New Roman" w:cs="Times New Roman"/>
          <w:sz w:val="28"/>
          <w:szCs w:val="28"/>
        </w:rPr>
        <w:t xml:space="preserve">Председателя </w:t>
      </w:r>
      <w:r w:rsidRPr="00A66697">
        <w:rPr>
          <w:rFonts w:ascii="Times New Roman" w:hAnsi="Times New Roman" w:cs="Times New Roman"/>
          <w:sz w:val="28"/>
          <w:szCs w:val="28"/>
        </w:rPr>
        <w:t>Правительства ЧР – министр финансов ЧР С.Х. Тагаев провел рабочую встречу с министром промышленности и энергетики ЧР А.С. Хакимовым, директором некоммерческой организации «Региональный фонд развития промышленности ЧР» М.С. Дадагов</w:t>
      </w:r>
      <w:r>
        <w:rPr>
          <w:rFonts w:ascii="Times New Roman" w:hAnsi="Times New Roman" w:cs="Times New Roman"/>
          <w:sz w:val="28"/>
          <w:szCs w:val="28"/>
        </w:rPr>
        <w:t>ым</w:t>
      </w:r>
      <w:r w:rsidRPr="00A66697">
        <w:rPr>
          <w:rFonts w:ascii="Times New Roman" w:hAnsi="Times New Roman" w:cs="Times New Roman"/>
          <w:sz w:val="28"/>
          <w:szCs w:val="28"/>
        </w:rPr>
        <w:t>, а также руководящими лицами обеих сторон. Обсудили вопрос</w:t>
      </w:r>
      <w:r>
        <w:rPr>
          <w:rFonts w:ascii="Times New Roman" w:hAnsi="Times New Roman" w:cs="Times New Roman"/>
          <w:sz w:val="28"/>
          <w:szCs w:val="28"/>
        </w:rPr>
        <w:t xml:space="preserve">ы создании на территории Чеченской Республики технопарка в сфере микроэлектроники и прогнозного плана приватизации. </w:t>
      </w:r>
      <w:r w:rsidRPr="00A66697">
        <w:rPr>
          <w:rFonts w:ascii="Times New Roman" w:hAnsi="Times New Roman" w:cs="Times New Roman"/>
          <w:sz w:val="28"/>
          <w:szCs w:val="28"/>
        </w:rPr>
        <w:t xml:space="preserve">Также рассмотрели вопрос </w:t>
      </w:r>
      <w:r>
        <w:rPr>
          <w:rFonts w:ascii="Times New Roman" w:hAnsi="Times New Roman" w:cs="Times New Roman"/>
          <w:sz w:val="28"/>
          <w:szCs w:val="28"/>
        </w:rPr>
        <w:t>о внесении изменений в закон о специальном</w:t>
      </w:r>
      <w:r w:rsidRPr="00A66697">
        <w:rPr>
          <w:rFonts w:ascii="Times New Roman" w:hAnsi="Times New Roman" w:cs="Times New Roman"/>
          <w:sz w:val="28"/>
          <w:szCs w:val="28"/>
        </w:rPr>
        <w:t xml:space="preserve"> инвестиционно</w:t>
      </w:r>
      <w:r>
        <w:rPr>
          <w:rFonts w:ascii="Times New Roman" w:hAnsi="Times New Roman" w:cs="Times New Roman"/>
          <w:sz w:val="28"/>
          <w:szCs w:val="28"/>
        </w:rPr>
        <w:t>м</w:t>
      </w:r>
      <w:r w:rsidRPr="00A66697">
        <w:rPr>
          <w:rFonts w:ascii="Times New Roman" w:hAnsi="Times New Roman" w:cs="Times New Roman"/>
          <w:sz w:val="28"/>
          <w:szCs w:val="28"/>
        </w:rPr>
        <w:t xml:space="preserve"> контракт</w:t>
      </w:r>
      <w:r>
        <w:rPr>
          <w:rFonts w:ascii="Times New Roman" w:hAnsi="Times New Roman" w:cs="Times New Roman"/>
          <w:sz w:val="28"/>
          <w:szCs w:val="28"/>
        </w:rPr>
        <w:t>е</w:t>
      </w:r>
      <w:r w:rsidRPr="00A66697">
        <w:rPr>
          <w:rFonts w:ascii="Times New Roman" w:hAnsi="Times New Roman" w:cs="Times New Roman"/>
          <w:sz w:val="28"/>
          <w:szCs w:val="28"/>
        </w:rPr>
        <w:t xml:space="preserve"> (СПИК 2.0)</w:t>
      </w:r>
      <w:r>
        <w:rPr>
          <w:rFonts w:ascii="Times New Roman" w:hAnsi="Times New Roman" w:cs="Times New Roman"/>
          <w:sz w:val="28"/>
          <w:szCs w:val="28"/>
        </w:rPr>
        <w:t>, который был</w:t>
      </w:r>
      <w:r w:rsidRPr="00A66697">
        <w:rPr>
          <w:rFonts w:ascii="Times New Roman" w:hAnsi="Times New Roman" w:cs="Times New Roman"/>
          <w:sz w:val="28"/>
          <w:szCs w:val="28"/>
        </w:rPr>
        <w:t xml:space="preserve"> </w:t>
      </w:r>
      <w:r w:rsidRPr="00A66697">
        <w:rPr>
          <w:rFonts w:ascii="Times New Roman" w:eastAsia="Times New Roman" w:hAnsi="Times New Roman" w:cs="Times New Roman"/>
          <w:spacing w:val="-5"/>
          <w:sz w:val="28"/>
          <w:szCs w:val="28"/>
          <w:lang w:eastAsia="ru-RU"/>
        </w:rPr>
        <w:t>запущен в России для поддержки отечественной промышленности</w:t>
      </w:r>
      <w:r>
        <w:rPr>
          <w:rFonts w:ascii="Times New Roman" w:eastAsia="Times New Roman" w:hAnsi="Times New Roman" w:cs="Times New Roman"/>
          <w:spacing w:val="-5"/>
          <w:sz w:val="28"/>
          <w:szCs w:val="28"/>
          <w:lang w:eastAsia="ru-RU"/>
        </w:rPr>
        <w:t xml:space="preserve">. </w:t>
      </w:r>
    </w:p>
    <w:p w:rsidR="004E2D02" w:rsidRPr="00B75FB7" w:rsidRDefault="004E2D02" w:rsidP="004E2D02">
      <w:pPr>
        <w:ind w:firstLine="708"/>
        <w:jc w:val="both"/>
        <w:rPr>
          <w:sz w:val="28"/>
          <w:szCs w:val="28"/>
        </w:rPr>
      </w:pPr>
      <w:r w:rsidRPr="00B75FB7">
        <w:rPr>
          <w:sz w:val="28"/>
          <w:szCs w:val="28"/>
        </w:rPr>
        <w:tab/>
        <w:t xml:space="preserve">26 </w:t>
      </w:r>
      <w:r>
        <w:rPr>
          <w:sz w:val="28"/>
          <w:szCs w:val="28"/>
        </w:rPr>
        <w:t>октября</w:t>
      </w:r>
      <w:r w:rsidRPr="00B75FB7">
        <w:rPr>
          <w:sz w:val="28"/>
          <w:szCs w:val="28"/>
        </w:rPr>
        <w:t xml:space="preserve"> заместитель Председателя Правительства ЧР – министр</w:t>
      </w:r>
      <w:r>
        <w:rPr>
          <w:sz w:val="28"/>
          <w:szCs w:val="28"/>
        </w:rPr>
        <w:t xml:space="preserve"> финансов</w:t>
      </w:r>
      <w:r w:rsidRPr="00B75FB7">
        <w:rPr>
          <w:sz w:val="28"/>
          <w:szCs w:val="28"/>
        </w:rPr>
        <w:t xml:space="preserve"> ЧР С.Х.</w:t>
      </w:r>
      <w:r>
        <w:rPr>
          <w:sz w:val="28"/>
          <w:szCs w:val="28"/>
        </w:rPr>
        <w:t> </w:t>
      </w:r>
      <w:r w:rsidRPr="00B75FB7">
        <w:rPr>
          <w:sz w:val="28"/>
          <w:szCs w:val="28"/>
        </w:rPr>
        <w:t xml:space="preserve">Тагаев принял участие в заседании Межведомственной комиссии по снижению уровня неформальной занятости и легализации трудовых отношений в СКФО, которое прошло в режиме видеоконференцсвязи под председательством полномочного представителя Президента Российской Федерации в Северо-Кавказском федеральном округе Юрии Чайка. </w:t>
      </w:r>
    </w:p>
    <w:p w:rsidR="004E2D02" w:rsidRPr="00B75FB7" w:rsidRDefault="004E2D02" w:rsidP="004E2D02">
      <w:pPr>
        <w:ind w:firstLine="708"/>
        <w:jc w:val="both"/>
        <w:rPr>
          <w:sz w:val="28"/>
          <w:szCs w:val="28"/>
        </w:rPr>
      </w:pPr>
      <w:r w:rsidRPr="00B75FB7">
        <w:rPr>
          <w:sz w:val="28"/>
          <w:szCs w:val="28"/>
        </w:rPr>
        <w:lastRenderedPageBreak/>
        <w:tab/>
        <w:t xml:space="preserve">В ходе заседания комиссии были рассмотрены также вопросы, связанные с ситуацией на рынках труда субъектов Северо-Кавказского федерального округа. </w:t>
      </w:r>
    </w:p>
    <w:p w:rsidR="004E2D02" w:rsidRPr="00B75FB7" w:rsidRDefault="004E2D02" w:rsidP="004E2D02">
      <w:pPr>
        <w:ind w:firstLine="708"/>
        <w:jc w:val="both"/>
        <w:rPr>
          <w:sz w:val="28"/>
          <w:szCs w:val="28"/>
        </w:rPr>
      </w:pPr>
      <w:r w:rsidRPr="00B75FB7">
        <w:rPr>
          <w:sz w:val="28"/>
          <w:szCs w:val="28"/>
        </w:rPr>
        <w:tab/>
        <w:t>Полномочный представитель подчеркнул, что работа комиссии должна быть нацелена на единый результат – защиту социальных и трудовых прав граждан.</w:t>
      </w:r>
    </w:p>
    <w:p w:rsidR="004E2D02" w:rsidRPr="00B75FB7" w:rsidRDefault="004E2D02" w:rsidP="004E2D02">
      <w:pPr>
        <w:ind w:firstLine="708"/>
        <w:jc w:val="both"/>
        <w:rPr>
          <w:sz w:val="28"/>
          <w:szCs w:val="28"/>
        </w:rPr>
      </w:pPr>
      <w:r w:rsidRPr="00B75FB7">
        <w:rPr>
          <w:sz w:val="28"/>
          <w:szCs w:val="28"/>
        </w:rPr>
        <w:tab/>
        <w:t>По итогам совещания был сформирован перечень поручений, который будет взят на контроль.</w:t>
      </w:r>
    </w:p>
    <w:p w:rsidR="004E2D02" w:rsidRPr="00B75FB7" w:rsidRDefault="004E2D02" w:rsidP="004E2D02">
      <w:pPr>
        <w:ind w:firstLine="708"/>
        <w:jc w:val="both"/>
        <w:rPr>
          <w:sz w:val="28"/>
          <w:szCs w:val="28"/>
        </w:rPr>
      </w:pPr>
      <w:r w:rsidRPr="00B75FB7">
        <w:rPr>
          <w:sz w:val="28"/>
          <w:szCs w:val="28"/>
        </w:rPr>
        <w:tab/>
        <w:t>28 октября на совещании в Министерстве финансов Чеченской Республики под руководством заместителя Председателя Правительства ЧР – министра финансов ЧР С.Х</w:t>
      </w:r>
      <w:r>
        <w:rPr>
          <w:sz w:val="28"/>
          <w:szCs w:val="28"/>
        </w:rPr>
        <w:t xml:space="preserve">. </w:t>
      </w:r>
      <w:r w:rsidRPr="00B75FB7">
        <w:rPr>
          <w:sz w:val="28"/>
          <w:szCs w:val="28"/>
        </w:rPr>
        <w:t>Тагаева был рассмотрен вопрос формирования тарифной политики на очередной период регулирования.</w:t>
      </w:r>
    </w:p>
    <w:p w:rsidR="004E2D02" w:rsidRPr="00B75FB7" w:rsidRDefault="004E2D02" w:rsidP="004E2D02">
      <w:pPr>
        <w:ind w:firstLine="708"/>
        <w:jc w:val="both"/>
        <w:rPr>
          <w:sz w:val="28"/>
          <w:szCs w:val="28"/>
        </w:rPr>
      </w:pPr>
      <w:r w:rsidRPr="00B75FB7">
        <w:rPr>
          <w:sz w:val="28"/>
          <w:szCs w:val="28"/>
        </w:rPr>
        <w:tab/>
        <w:t xml:space="preserve">В совещании приняли участие также министр экономического, территориального развития и торговли ЧР Р.Р. Шаптукаев, министр промышленности и энергетики ЧР А.С. Хакимов, председатель </w:t>
      </w:r>
      <w:r>
        <w:rPr>
          <w:sz w:val="28"/>
          <w:szCs w:val="28"/>
        </w:rPr>
        <w:t>К</w:t>
      </w:r>
      <w:r w:rsidRPr="00B75FB7">
        <w:rPr>
          <w:sz w:val="28"/>
          <w:szCs w:val="28"/>
        </w:rPr>
        <w:t xml:space="preserve">омитета цен и тарифов ЧР Н.А. Сангириев и другие руководящие лица участвующих сторон. </w:t>
      </w:r>
    </w:p>
    <w:p w:rsidR="004E2D02" w:rsidRPr="00B75FB7" w:rsidRDefault="004E2D02" w:rsidP="004E2D02">
      <w:pPr>
        <w:ind w:firstLine="708"/>
        <w:jc w:val="both"/>
        <w:rPr>
          <w:sz w:val="28"/>
          <w:szCs w:val="28"/>
        </w:rPr>
      </w:pPr>
      <w:r w:rsidRPr="00B75FB7">
        <w:rPr>
          <w:sz w:val="28"/>
          <w:szCs w:val="28"/>
        </w:rPr>
        <w:tab/>
        <w:t xml:space="preserve">В своем выступлении С.Х. Тагаев отметил, что изменения тарифов ожидаемые с 1 декабря 2022 года по прогнозу Министерства экономического развития Российской Федерации потребуют внесения изменения в действующую редакцию распоряжения Главы Чеченской Республики № 306-рг, учитывая, что средний индекс изменения размера вносимой гражданами платы вместо 6,5 % составит 9 %. </w:t>
      </w:r>
    </w:p>
    <w:p w:rsidR="004E2D02" w:rsidRPr="00B75FB7" w:rsidRDefault="004E2D02" w:rsidP="004E2D02">
      <w:pPr>
        <w:ind w:firstLine="708"/>
        <w:jc w:val="both"/>
        <w:rPr>
          <w:sz w:val="28"/>
          <w:szCs w:val="28"/>
        </w:rPr>
      </w:pPr>
      <w:r w:rsidRPr="00B75FB7">
        <w:rPr>
          <w:sz w:val="28"/>
          <w:szCs w:val="28"/>
        </w:rPr>
        <w:tab/>
        <w:t xml:space="preserve">В ходе совещания было отмечено, что такой рост тарифов понесет за собой социальную напряженность.  </w:t>
      </w:r>
    </w:p>
    <w:p w:rsidR="004E2D02" w:rsidRDefault="004E2D02" w:rsidP="004E2D02">
      <w:pPr>
        <w:ind w:firstLine="708"/>
        <w:jc w:val="both"/>
        <w:rPr>
          <w:sz w:val="28"/>
          <w:szCs w:val="28"/>
        </w:rPr>
      </w:pPr>
      <w:r w:rsidRPr="00B75FB7">
        <w:rPr>
          <w:sz w:val="28"/>
          <w:szCs w:val="28"/>
        </w:rPr>
        <w:tab/>
        <w:t>Рассматривая пути решения данной ситуации, участники совещания посчитали целесообразным рассмотреть возможность пересмотра тарифов на очередной год во избежание роста социальной напряженности, снижения экономической активности среднего и малого предпринимательства, а также инвестиционной привлекательности региона</w:t>
      </w:r>
    </w:p>
    <w:p w:rsidR="004E2D02" w:rsidRPr="00B75FB7" w:rsidRDefault="004E2D02" w:rsidP="004E2D02">
      <w:pPr>
        <w:ind w:firstLine="708"/>
        <w:jc w:val="both"/>
        <w:rPr>
          <w:sz w:val="28"/>
          <w:szCs w:val="28"/>
        </w:rPr>
      </w:pPr>
      <w:r w:rsidRPr="00B75FB7">
        <w:rPr>
          <w:sz w:val="28"/>
          <w:szCs w:val="28"/>
        </w:rPr>
        <w:lastRenderedPageBreak/>
        <w:tab/>
        <w:t>Начальник отдела финансовой грамотности и проектного управления Министерства финансов Чеченской Республики Адам Вацуев принял участие в окружной конференции «Повышение финансовой грамотности в СКФО: тренды, задачи, перспективы», которая прошла в Железноводске 28 октября 2022 года.</w:t>
      </w:r>
    </w:p>
    <w:p w:rsidR="004E2D02" w:rsidRPr="00B75FB7" w:rsidRDefault="004E2D02" w:rsidP="004E2D02">
      <w:pPr>
        <w:ind w:firstLine="708"/>
        <w:jc w:val="both"/>
        <w:rPr>
          <w:sz w:val="28"/>
          <w:szCs w:val="28"/>
        </w:rPr>
      </w:pPr>
      <w:r w:rsidRPr="00B75FB7">
        <w:rPr>
          <w:sz w:val="28"/>
          <w:szCs w:val="28"/>
        </w:rPr>
        <w:tab/>
        <w:t>В конференции приняли участие представители органов власти, полпредства Президента РФ в СКФО и научного сообщества, делегации из всех регионов Северного Кавказа. В их числе управляющий Отделением Банка России по Чеченской Республике Иса. Организаторами конференции выступили Министерство финансов Российской Федерации, Банк России и Правительство Ставропольского края.</w:t>
      </w:r>
    </w:p>
    <w:p w:rsidR="004E2D02" w:rsidRDefault="004E2D02" w:rsidP="004E2D02">
      <w:pPr>
        <w:ind w:firstLine="708"/>
        <w:jc w:val="both"/>
        <w:rPr>
          <w:sz w:val="28"/>
          <w:szCs w:val="28"/>
        </w:rPr>
      </w:pPr>
      <w:r w:rsidRPr="00B75FB7">
        <w:rPr>
          <w:sz w:val="28"/>
          <w:szCs w:val="28"/>
        </w:rPr>
        <w:tab/>
        <w:t>На конференции обозначили приоритетные направления в сфере финансовой грамотности на ближайшие годы – актуализация образовательных программ и методических материалов по финграмотности, переподготовка профильных педагогов, обеспечение еще большей доступности информации по финансовой и цифровой безопасности, в том числе за счет федерального и р</w:t>
      </w:r>
      <w:r>
        <w:rPr>
          <w:sz w:val="28"/>
          <w:szCs w:val="28"/>
        </w:rPr>
        <w:t>егиональных порталов госуслуг.</w:t>
      </w:r>
    </w:p>
    <w:p w:rsidR="004E2D02" w:rsidRPr="009F219F" w:rsidRDefault="004E2D02" w:rsidP="004E2D02">
      <w:pPr>
        <w:ind w:firstLine="708"/>
        <w:jc w:val="both"/>
        <w:rPr>
          <w:color w:val="000000" w:themeColor="text1"/>
          <w:sz w:val="28"/>
          <w:szCs w:val="28"/>
        </w:rPr>
      </w:pPr>
      <w:r>
        <w:rPr>
          <w:sz w:val="28"/>
          <w:szCs w:val="28"/>
        </w:rPr>
        <w:t xml:space="preserve"> </w:t>
      </w:r>
      <w:r w:rsidRPr="009F219F">
        <w:rPr>
          <w:color w:val="000000" w:themeColor="text1"/>
          <w:sz w:val="28"/>
          <w:szCs w:val="28"/>
        </w:rPr>
        <w:t xml:space="preserve">3 ноября 2022 года </w:t>
      </w:r>
      <w:r w:rsidRPr="009F219F">
        <w:rPr>
          <w:rFonts w:eastAsia="Calibri"/>
          <w:color w:val="000000" w:themeColor="text1"/>
          <w:sz w:val="28"/>
          <w:szCs w:val="28"/>
          <w:lang w:eastAsia="en-US"/>
        </w:rPr>
        <w:t xml:space="preserve">заместитель Председателя Правительства ЧР – министр финансов ЧР С.Х.Тагаев вместе с руководящим составом ведомства и представителями финансовых </w:t>
      </w:r>
      <w:r>
        <w:rPr>
          <w:rFonts w:eastAsia="Calibri"/>
          <w:color w:val="000000" w:themeColor="text1"/>
          <w:sz w:val="28"/>
          <w:szCs w:val="28"/>
          <w:lang w:eastAsia="en-US"/>
        </w:rPr>
        <w:t>органов</w:t>
      </w:r>
      <w:r w:rsidRPr="009F219F">
        <w:rPr>
          <w:rFonts w:eastAsia="Calibri"/>
          <w:color w:val="000000" w:themeColor="text1"/>
          <w:sz w:val="28"/>
          <w:szCs w:val="28"/>
          <w:lang w:eastAsia="en-US"/>
        </w:rPr>
        <w:t xml:space="preserve"> муниципальных образований </w:t>
      </w:r>
      <w:r>
        <w:rPr>
          <w:rFonts w:eastAsia="Calibri"/>
          <w:color w:val="000000" w:themeColor="text1"/>
          <w:sz w:val="28"/>
          <w:szCs w:val="28"/>
          <w:lang w:eastAsia="en-US"/>
        </w:rPr>
        <w:t>Чеченской Республики</w:t>
      </w:r>
      <w:r w:rsidRPr="009F219F">
        <w:rPr>
          <w:rFonts w:eastAsia="Calibri"/>
          <w:color w:val="000000" w:themeColor="text1"/>
          <w:sz w:val="28"/>
          <w:szCs w:val="28"/>
          <w:lang w:eastAsia="en-US"/>
        </w:rPr>
        <w:t xml:space="preserve"> принял участие в совещании членов Союза финансистов России, </w:t>
      </w:r>
      <w:r>
        <w:rPr>
          <w:rFonts w:eastAsia="Calibri"/>
          <w:color w:val="000000" w:themeColor="text1"/>
          <w:sz w:val="28"/>
          <w:szCs w:val="28"/>
          <w:lang w:eastAsia="en-US"/>
        </w:rPr>
        <w:t>которое прошло в формате аудио-</w:t>
      </w:r>
      <w:r w:rsidRPr="009F219F">
        <w:rPr>
          <w:rFonts w:eastAsia="Calibri"/>
          <w:color w:val="000000" w:themeColor="text1"/>
          <w:sz w:val="28"/>
          <w:szCs w:val="28"/>
          <w:lang w:eastAsia="en-US"/>
        </w:rPr>
        <w:t xml:space="preserve">видеоконференции под руководством </w:t>
      </w:r>
      <w:r>
        <w:rPr>
          <w:rFonts w:eastAsia="Calibri"/>
          <w:color w:val="000000" w:themeColor="text1"/>
          <w:sz w:val="28"/>
          <w:szCs w:val="28"/>
          <w:lang w:eastAsia="en-US"/>
        </w:rPr>
        <w:t>председателя С</w:t>
      </w:r>
      <w:r w:rsidRPr="009F219F">
        <w:rPr>
          <w:rFonts w:eastAsia="Calibri"/>
          <w:color w:val="000000" w:themeColor="text1"/>
          <w:sz w:val="28"/>
          <w:szCs w:val="28"/>
          <w:lang w:eastAsia="en-US"/>
        </w:rPr>
        <w:t xml:space="preserve">овета Союза финансистов России Н.С. Максимовой. </w:t>
      </w:r>
    </w:p>
    <w:p w:rsidR="004E2D02" w:rsidRPr="009F219F" w:rsidRDefault="004E2D02" w:rsidP="004E2D02">
      <w:pPr>
        <w:ind w:firstLine="708"/>
        <w:jc w:val="both"/>
        <w:rPr>
          <w:color w:val="000000" w:themeColor="text1"/>
          <w:sz w:val="28"/>
          <w:szCs w:val="28"/>
        </w:rPr>
      </w:pPr>
      <w:r w:rsidRPr="009F219F">
        <w:rPr>
          <w:rFonts w:eastAsia="Calibri"/>
          <w:color w:val="000000" w:themeColor="text1"/>
          <w:sz w:val="28"/>
          <w:szCs w:val="28"/>
          <w:lang w:eastAsia="en-US"/>
        </w:rPr>
        <w:t xml:space="preserve">В рамках совещания обсудили вопросы влияния изменений в порядке уплаты </w:t>
      </w:r>
      <w:r>
        <w:rPr>
          <w:rFonts w:eastAsia="Calibri"/>
          <w:color w:val="000000" w:themeColor="text1"/>
          <w:sz w:val="28"/>
          <w:szCs w:val="28"/>
          <w:lang w:eastAsia="en-US"/>
        </w:rPr>
        <w:t xml:space="preserve">налогов </w:t>
      </w:r>
      <w:r w:rsidRPr="009F219F">
        <w:rPr>
          <w:rFonts w:eastAsia="Calibri"/>
          <w:color w:val="000000" w:themeColor="text1"/>
          <w:sz w:val="28"/>
          <w:szCs w:val="28"/>
          <w:lang w:eastAsia="en-US"/>
        </w:rPr>
        <w:t xml:space="preserve">на экономику субъектов Российской Федерации и наполнение доходной части их бюджетов, особенности уплаты единого налогового платежа в бюджетную систему Российской Федерации 2022-2023 г.г., а также отдельные вопросы казначейского сопровождения средств, предоставленных из бюджета субъектов Российской Федерации и местных бюджетов.  </w:t>
      </w:r>
    </w:p>
    <w:p w:rsidR="004E2D02" w:rsidRPr="009F219F" w:rsidRDefault="004E2D02" w:rsidP="004E2D02">
      <w:pPr>
        <w:ind w:firstLine="708"/>
        <w:jc w:val="both"/>
        <w:rPr>
          <w:rFonts w:eastAsia="Calibri"/>
          <w:color w:val="000000" w:themeColor="text1"/>
          <w:sz w:val="28"/>
          <w:szCs w:val="28"/>
          <w:lang w:eastAsia="en-US"/>
        </w:rPr>
      </w:pPr>
      <w:r>
        <w:rPr>
          <w:rFonts w:eastAsia="Calibri"/>
          <w:color w:val="000000" w:themeColor="text1"/>
          <w:sz w:val="28"/>
          <w:szCs w:val="28"/>
          <w:lang w:eastAsia="en-US"/>
        </w:rPr>
        <w:lastRenderedPageBreak/>
        <w:t>Также на</w:t>
      </w:r>
      <w:r w:rsidRPr="009F219F">
        <w:rPr>
          <w:rFonts w:eastAsia="Calibri"/>
          <w:color w:val="000000" w:themeColor="text1"/>
          <w:sz w:val="28"/>
          <w:szCs w:val="28"/>
          <w:lang w:eastAsia="en-US"/>
        </w:rPr>
        <w:t xml:space="preserve"> совещания рассмотрели основные характеристики проекта федерального закона «О федеральном бюджете на 2023 год и на плановый период 2024 и 2025 годов.</w:t>
      </w:r>
    </w:p>
    <w:p w:rsidR="004E2D02" w:rsidRPr="009F219F" w:rsidRDefault="004E2D02" w:rsidP="004E2D02">
      <w:pPr>
        <w:ind w:firstLine="708"/>
        <w:jc w:val="both"/>
        <w:rPr>
          <w:rFonts w:eastAsia="Calibri"/>
          <w:color w:val="000000" w:themeColor="text1"/>
          <w:sz w:val="28"/>
          <w:szCs w:val="28"/>
          <w:lang w:eastAsia="en-US"/>
        </w:rPr>
      </w:pPr>
      <w:r w:rsidRPr="009F219F">
        <w:rPr>
          <w:rFonts w:eastAsia="Calibri"/>
          <w:color w:val="000000" w:themeColor="text1"/>
          <w:sz w:val="28"/>
          <w:szCs w:val="28"/>
          <w:lang w:eastAsia="en-US"/>
        </w:rPr>
        <w:t>4 ноября 2022 года</w:t>
      </w:r>
      <w:r>
        <w:rPr>
          <w:rFonts w:eastAsia="Calibri"/>
          <w:color w:val="000000" w:themeColor="text1"/>
          <w:sz w:val="28"/>
          <w:szCs w:val="28"/>
          <w:lang w:eastAsia="en-US"/>
        </w:rPr>
        <w:t xml:space="preserve"> </w:t>
      </w:r>
      <w:r w:rsidRPr="009F219F">
        <w:rPr>
          <w:rFonts w:eastAsia="Calibri"/>
          <w:color w:val="000000" w:themeColor="text1"/>
          <w:sz w:val="28"/>
          <w:szCs w:val="28"/>
          <w:lang w:eastAsia="en-US"/>
        </w:rPr>
        <w:t xml:space="preserve">в режиме видео-конференц-связи </w:t>
      </w:r>
      <w:r>
        <w:rPr>
          <w:rFonts w:eastAsia="Calibri"/>
          <w:color w:val="000000" w:themeColor="text1"/>
          <w:sz w:val="28"/>
          <w:szCs w:val="28"/>
          <w:lang w:eastAsia="en-US"/>
        </w:rPr>
        <w:t>прошло</w:t>
      </w:r>
      <w:r w:rsidRPr="009F219F">
        <w:rPr>
          <w:rFonts w:eastAsia="Calibri"/>
          <w:color w:val="000000" w:themeColor="text1"/>
          <w:sz w:val="28"/>
          <w:szCs w:val="28"/>
          <w:lang w:eastAsia="en-US"/>
        </w:rPr>
        <w:t xml:space="preserve"> совещани</w:t>
      </w:r>
      <w:r>
        <w:rPr>
          <w:rFonts w:eastAsia="Calibri"/>
          <w:color w:val="000000" w:themeColor="text1"/>
          <w:sz w:val="28"/>
          <w:szCs w:val="28"/>
          <w:lang w:eastAsia="en-US"/>
        </w:rPr>
        <w:t>е</w:t>
      </w:r>
      <w:r w:rsidRPr="009F219F">
        <w:rPr>
          <w:rFonts w:eastAsia="Calibri"/>
          <w:color w:val="000000" w:themeColor="text1"/>
          <w:sz w:val="28"/>
          <w:szCs w:val="28"/>
          <w:lang w:eastAsia="en-US"/>
        </w:rPr>
        <w:t xml:space="preserve"> Банка России о ходе </w:t>
      </w:r>
      <w:r>
        <w:rPr>
          <w:rFonts w:eastAsia="Calibri"/>
          <w:color w:val="000000" w:themeColor="text1"/>
          <w:sz w:val="28"/>
          <w:szCs w:val="28"/>
          <w:lang w:eastAsia="en-US"/>
        </w:rPr>
        <w:t>работы по созданию правовых</w:t>
      </w:r>
      <w:r w:rsidRPr="009F219F">
        <w:rPr>
          <w:rFonts w:eastAsia="Calibri"/>
          <w:color w:val="000000" w:themeColor="text1"/>
          <w:sz w:val="28"/>
          <w:szCs w:val="28"/>
          <w:lang w:eastAsia="en-US"/>
        </w:rPr>
        <w:t xml:space="preserve"> условий проведения эксперимента по партнерскому финансированию.</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В совещании приняли участие  представители Банка России</w:t>
      </w:r>
      <w:r>
        <w:rPr>
          <w:rFonts w:eastAsia="Calibri"/>
          <w:color w:val="000000" w:themeColor="text1"/>
          <w:sz w:val="28"/>
          <w:szCs w:val="28"/>
          <w:lang w:eastAsia="en-US"/>
        </w:rPr>
        <w:t xml:space="preserve"> и его</w:t>
      </w:r>
      <w:r w:rsidRPr="009F219F">
        <w:rPr>
          <w:rFonts w:eastAsia="Calibri"/>
          <w:color w:val="000000" w:themeColor="text1"/>
          <w:sz w:val="28"/>
          <w:szCs w:val="28"/>
          <w:lang w:eastAsia="en-US"/>
        </w:rPr>
        <w:t xml:space="preserve"> территориальных учреждений, Минфина России и региональных финансовых органов</w:t>
      </w:r>
      <w:r>
        <w:rPr>
          <w:rFonts w:eastAsia="Calibri"/>
          <w:color w:val="000000" w:themeColor="text1"/>
          <w:sz w:val="28"/>
          <w:szCs w:val="28"/>
          <w:lang w:eastAsia="en-US"/>
        </w:rPr>
        <w:t>. О</w:t>
      </w:r>
      <w:r w:rsidRPr="009F219F">
        <w:rPr>
          <w:rFonts w:eastAsia="Calibri"/>
          <w:color w:val="000000" w:themeColor="text1"/>
          <w:sz w:val="28"/>
          <w:szCs w:val="28"/>
          <w:lang w:eastAsia="en-US"/>
        </w:rPr>
        <w:t>т Минфина ЧР участвовали заместитель Председателя Правительства ЧР – министр финансов ЧР С.Х. Тагаев и другие руководящие лица ведомства.</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Обсудили проект федерального закона № 198584-8 «О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В своем выступлении С.Х. Тагаев отметил, что данный эксперимент на территории Чеченской Республики, Республики Дагестан, Республики Башкортостан и Республики Татарстан направлен, в первую очередь, на создание необходимых условий для осуществления деятельности по партнерскому финансированию и основывается на опыте указанных республик в вопросе развития партнерского финансирования.</w:t>
      </w:r>
    </w:p>
    <w:p w:rsidR="004E2D02" w:rsidRPr="009F219F" w:rsidRDefault="004E2D02" w:rsidP="004E2D02">
      <w:pPr>
        <w:ind w:firstLine="720"/>
        <w:jc w:val="both"/>
        <w:rPr>
          <w:rFonts w:eastAsia="Calibri"/>
          <w:color w:val="000000" w:themeColor="text1"/>
          <w:sz w:val="28"/>
          <w:szCs w:val="28"/>
          <w:lang w:eastAsia="en-US"/>
        </w:rPr>
      </w:pPr>
      <w:r>
        <w:rPr>
          <w:rFonts w:eastAsia="Calibri"/>
          <w:color w:val="000000" w:themeColor="text1"/>
          <w:sz w:val="28"/>
          <w:szCs w:val="28"/>
          <w:lang w:eastAsia="en-US"/>
        </w:rPr>
        <w:t>Указанным проектом федерального закона</w:t>
      </w:r>
      <w:r w:rsidRPr="009F219F">
        <w:rPr>
          <w:rFonts w:eastAsia="Calibri"/>
          <w:color w:val="000000" w:themeColor="text1"/>
          <w:sz w:val="28"/>
          <w:szCs w:val="28"/>
          <w:lang w:eastAsia="en-US"/>
        </w:rPr>
        <w:t xml:space="preserve"> </w:t>
      </w:r>
      <w:r>
        <w:rPr>
          <w:rFonts w:eastAsia="Calibri"/>
          <w:color w:val="000000" w:themeColor="text1"/>
          <w:sz w:val="28"/>
          <w:szCs w:val="28"/>
          <w:lang w:eastAsia="en-US"/>
        </w:rPr>
        <w:t xml:space="preserve">предлагается </w:t>
      </w:r>
      <w:r w:rsidRPr="009F219F">
        <w:rPr>
          <w:rFonts w:eastAsia="Calibri"/>
          <w:color w:val="000000" w:themeColor="text1"/>
          <w:sz w:val="28"/>
          <w:szCs w:val="28"/>
          <w:lang w:eastAsia="en-US"/>
        </w:rPr>
        <w:t xml:space="preserve">провести </w:t>
      </w:r>
      <w:r>
        <w:rPr>
          <w:rFonts w:eastAsia="Calibri"/>
          <w:color w:val="000000" w:themeColor="text1"/>
          <w:sz w:val="28"/>
          <w:szCs w:val="28"/>
          <w:lang w:eastAsia="en-US"/>
        </w:rPr>
        <w:t>с 1 </w:t>
      </w:r>
      <w:r w:rsidRPr="009F219F">
        <w:rPr>
          <w:rFonts w:eastAsia="Calibri"/>
          <w:color w:val="000000" w:themeColor="text1"/>
          <w:sz w:val="28"/>
          <w:szCs w:val="28"/>
          <w:lang w:eastAsia="en-US"/>
        </w:rPr>
        <w:t>февраля 2023 года в Республике Башкортостан, Чеченской Республике, Республике Дагестан, Республике Татарстан эксперимент по установлению специального правового режима для осуществления деятельности по партнерскому финансированию, цель которого - привлечение иностранных инвестиций в российскую экономику.</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Также</w:t>
      </w:r>
      <w:r>
        <w:rPr>
          <w:rFonts w:eastAsia="Calibri"/>
          <w:color w:val="000000" w:themeColor="text1"/>
          <w:sz w:val="28"/>
          <w:szCs w:val="28"/>
          <w:lang w:eastAsia="en-US"/>
        </w:rPr>
        <w:t xml:space="preserve"> </w:t>
      </w:r>
      <w:r w:rsidRPr="009F219F">
        <w:rPr>
          <w:rFonts w:eastAsia="Calibri"/>
          <w:color w:val="000000" w:themeColor="text1"/>
          <w:sz w:val="28"/>
          <w:szCs w:val="28"/>
          <w:lang w:eastAsia="en-US"/>
        </w:rPr>
        <w:t>4 ноября 2022 года Заместитель Председателя Правительства ЧР – министр финансов ЧР С.Х. Тагаев принял участие в совещании по вопросам реализации проекта «Реконструкция и строительство аэропорта Гроз</w:t>
      </w:r>
      <w:r w:rsidRPr="009F219F">
        <w:rPr>
          <w:rFonts w:eastAsia="Calibri"/>
          <w:color w:val="000000" w:themeColor="text1"/>
          <w:sz w:val="28"/>
          <w:szCs w:val="28"/>
          <w:lang w:eastAsia="en-US"/>
        </w:rPr>
        <w:lastRenderedPageBreak/>
        <w:t>ный (Северный)» им. Ахмат-Хаджи Кадырова, которое прошло в Правительстве ЧР под руководством Председателя Правительства ЧР М.М.</w:t>
      </w:r>
      <w:r>
        <w:rPr>
          <w:rFonts w:eastAsia="Calibri"/>
          <w:color w:val="000000" w:themeColor="text1"/>
          <w:sz w:val="28"/>
          <w:szCs w:val="28"/>
          <w:lang w:eastAsia="en-US"/>
        </w:rPr>
        <w:t> </w:t>
      </w:r>
      <w:r w:rsidRPr="009F219F">
        <w:rPr>
          <w:rFonts w:eastAsia="Calibri"/>
          <w:color w:val="000000" w:themeColor="text1"/>
          <w:sz w:val="28"/>
          <w:szCs w:val="28"/>
          <w:lang w:eastAsia="en-US"/>
        </w:rPr>
        <w:t xml:space="preserve">Хучиева. </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 xml:space="preserve">В ходе совещания обсудили основные проблемные вопросы, </w:t>
      </w:r>
      <w:r>
        <w:rPr>
          <w:rFonts w:eastAsia="Calibri"/>
          <w:color w:val="000000" w:themeColor="text1"/>
          <w:sz w:val="28"/>
          <w:szCs w:val="28"/>
          <w:lang w:eastAsia="en-US"/>
        </w:rPr>
        <w:t>возникающие</w:t>
      </w:r>
      <w:r w:rsidRPr="009F219F">
        <w:rPr>
          <w:rFonts w:eastAsia="Calibri"/>
          <w:color w:val="000000" w:themeColor="text1"/>
          <w:sz w:val="28"/>
          <w:szCs w:val="28"/>
          <w:lang w:eastAsia="en-US"/>
        </w:rPr>
        <w:t xml:space="preserve"> при реализации данного проекта. </w:t>
      </w:r>
    </w:p>
    <w:p w:rsidR="004E2D02" w:rsidRPr="009F219F" w:rsidRDefault="004E2D02" w:rsidP="004E2D02">
      <w:pPr>
        <w:ind w:firstLine="720"/>
        <w:jc w:val="both"/>
        <w:rPr>
          <w:rFonts w:eastAsia="Calibri"/>
          <w:color w:val="000000" w:themeColor="text1"/>
          <w:sz w:val="28"/>
          <w:szCs w:val="28"/>
          <w:lang w:eastAsia="en-US"/>
        </w:rPr>
      </w:pPr>
      <w:r>
        <w:rPr>
          <w:rFonts w:eastAsia="Calibri"/>
          <w:color w:val="000000" w:themeColor="text1"/>
          <w:sz w:val="28"/>
          <w:szCs w:val="28"/>
          <w:lang w:eastAsia="en-US"/>
        </w:rPr>
        <w:t>По результатам совещания</w:t>
      </w:r>
      <w:r w:rsidRPr="009F219F">
        <w:rPr>
          <w:rFonts w:eastAsia="Calibri"/>
          <w:color w:val="000000" w:themeColor="text1"/>
          <w:sz w:val="28"/>
          <w:szCs w:val="28"/>
          <w:lang w:eastAsia="en-US"/>
        </w:rPr>
        <w:t xml:space="preserve"> М.М. Хучиев</w:t>
      </w:r>
      <w:r>
        <w:rPr>
          <w:rFonts w:eastAsia="Calibri"/>
          <w:color w:val="000000" w:themeColor="text1"/>
          <w:sz w:val="28"/>
          <w:szCs w:val="28"/>
          <w:lang w:eastAsia="en-US"/>
        </w:rPr>
        <w:t>ым дано</w:t>
      </w:r>
      <w:r w:rsidRPr="009F219F">
        <w:rPr>
          <w:rFonts w:eastAsia="Calibri"/>
          <w:color w:val="000000" w:themeColor="text1"/>
          <w:sz w:val="28"/>
          <w:szCs w:val="28"/>
          <w:lang w:eastAsia="en-US"/>
        </w:rPr>
        <w:t xml:space="preserve"> поручение ответственным лицам   проработать вопрос заключения договора с Госкорпорацией по организации воздушного движения в РФ на строительство командно-диспетчерского пункта, а также получения госэкспертизы на отдельные изменения проектных решений.</w:t>
      </w:r>
    </w:p>
    <w:p w:rsidR="004E2D02" w:rsidRPr="009F219F" w:rsidRDefault="004E2D02" w:rsidP="004E2D02">
      <w:pPr>
        <w:jc w:val="both"/>
        <w:rPr>
          <w:rFonts w:eastAsia="Calibri"/>
          <w:color w:val="000000" w:themeColor="text1"/>
          <w:sz w:val="28"/>
          <w:szCs w:val="28"/>
          <w:lang w:eastAsia="en-US"/>
        </w:rPr>
      </w:pPr>
      <w:r w:rsidRPr="009F219F">
        <w:rPr>
          <w:rFonts w:eastAsia="Calibri"/>
          <w:color w:val="000000" w:themeColor="text1"/>
          <w:sz w:val="28"/>
          <w:szCs w:val="28"/>
          <w:lang w:eastAsia="en-US"/>
        </w:rPr>
        <w:tab/>
        <w:t xml:space="preserve">15 ноября 2022 года в Министерстве финансов </w:t>
      </w:r>
      <w:r>
        <w:rPr>
          <w:rFonts w:eastAsia="Calibri"/>
          <w:color w:val="000000" w:themeColor="text1"/>
          <w:sz w:val="28"/>
          <w:szCs w:val="28"/>
          <w:lang w:eastAsia="en-US"/>
        </w:rPr>
        <w:t xml:space="preserve">Чеченской Республики </w:t>
      </w:r>
      <w:r w:rsidRPr="009F219F">
        <w:rPr>
          <w:rFonts w:eastAsia="Calibri"/>
          <w:color w:val="000000" w:themeColor="text1"/>
          <w:sz w:val="28"/>
          <w:szCs w:val="28"/>
          <w:lang w:eastAsia="en-US"/>
        </w:rPr>
        <w:t>состоялось третье заседание комиссии по оценке эффективности деятельности органов исполнительной власти Чеченской Республики под председательством заместителя Председателя Правительства ЧР</w:t>
      </w:r>
      <w:r>
        <w:rPr>
          <w:rFonts w:eastAsia="Calibri"/>
          <w:color w:val="000000" w:themeColor="text1"/>
          <w:sz w:val="28"/>
          <w:szCs w:val="28"/>
          <w:lang w:eastAsia="en-US"/>
        </w:rPr>
        <w:t xml:space="preserve"> –</w:t>
      </w:r>
      <w:r>
        <w:rPr>
          <w:rFonts w:eastAsia="Calibri"/>
        </w:rPr>
        <w:t xml:space="preserve"> </w:t>
      </w:r>
      <w:r w:rsidRPr="009F219F">
        <w:rPr>
          <w:rFonts w:eastAsia="Calibri"/>
          <w:color w:val="000000" w:themeColor="text1"/>
          <w:sz w:val="28"/>
          <w:szCs w:val="28"/>
          <w:lang w:eastAsia="en-US"/>
        </w:rPr>
        <w:t>министра финансов ЧР С.Х.</w:t>
      </w:r>
      <w:r>
        <w:rPr>
          <w:rFonts w:eastAsia="Calibri"/>
          <w:color w:val="000000" w:themeColor="text1"/>
          <w:sz w:val="28"/>
          <w:szCs w:val="28"/>
          <w:lang w:eastAsia="en-US"/>
        </w:rPr>
        <w:t> </w:t>
      </w:r>
      <w:r w:rsidRPr="009F219F">
        <w:rPr>
          <w:rFonts w:eastAsia="Calibri"/>
          <w:color w:val="000000" w:themeColor="text1"/>
          <w:sz w:val="28"/>
          <w:szCs w:val="28"/>
          <w:lang w:eastAsia="en-US"/>
        </w:rPr>
        <w:t xml:space="preserve">Тагаева. В заседании приняли участие министр экономического, территориального развития и торговли Р.Р. Шаптукаев, представители Администрации Главы и Правительства ЧР,  министерств и ведомств республики. </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В ходе совещания решили принять к сведению подготовленный Минэкономтерразвития ЧР сводный доклад «О корректировке показателей, отраженных в приложениях №№ 2-18 к распоряжению Правительства Чеченской Республики № 420-р от 13 декабря 2019 года «Об оценке эффективности деятельности органов исполнительной власти Чеченской Республики», а также с учетом состоявшихся обсуждений утвердить изменения в перечень</w:t>
      </w:r>
      <w:r>
        <w:rPr>
          <w:rFonts w:eastAsia="Calibri"/>
          <w:color w:val="000000" w:themeColor="text1"/>
          <w:sz w:val="28"/>
          <w:szCs w:val="28"/>
          <w:lang w:eastAsia="en-US"/>
        </w:rPr>
        <w:t xml:space="preserve"> показателей, отраженных в вышеуказанных </w:t>
      </w:r>
      <w:r w:rsidRPr="009F219F">
        <w:rPr>
          <w:rFonts w:eastAsia="Calibri"/>
          <w:color w:val="000000" w:themeColor="text1"/>
          <w:sz w:val="28"/>
          <w:szCs w:val="28"/>
          <w:lang w:eastAsia="en-US"/>
        </w:rPr>
        <w:t>приложениях.</w:t>
      </w:r>
    </w:p>
    <w:p w:rsidR="004E2D02" w:rsidRPr="009F219F" w:rsidRDefault="004E2D02" w:rsidP="004E2D02">
      <w:pPr>
        <w:jc w:val="both"/>
        <w:rPr>
          <w:rFonts w:eastAsia="Calibri"/>
          <w:color w:val="000000" w:themeColor="text1"/>
          <w:sz w:val="28"/>
          <w:szCs w:val="28"/>
          <w:lang w:eastAsia="en-US"/>
        </w:rPr>
      </w:pPr>
      <w:r w:rsidRPr="009F219F">
        <w:rPr>
          <w:rFonts w:eastAsia="Calibri"/>
          <w:color w:val="000000" w:themeColor="text1"/>
          <w:sz w:val="28"/>
          <w:szCs w:val="28"/>
          <w:lang w:eastAsia="en-US"/>
        </w:rPr>
        <w:tab/>
        <w:t xml:space="preserve">18 ноября 2022 года в Министерстве финансов Чеченской Республики обсудили вопросы подготовки, формирования и представления годовой отчетности за 2022 год. </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 xml:space="preserve">В совещании </w:t>
      </w:r>
      <w:r>
        <w:rPr>
          <w:rFonts w:eastAsia="Calibri"/>
          <w:color w:val="000000" w:themeColor="text1"/>
          <w:sz w:val="28"/>
          <w:szCs w:val="28"/>
          <w:lang w:eastAsia="en-US"/>
        </w:rPr>
        <w:t>под председательством заместителя</w:t>
      </w:r>
      <w:r w:rsidRPr="009F219F">
        <w:rPr>
          <w:rFonts w:eastAsia="Calibri"/>
          <w:color w:val="000000" w:themeColor="text1"/>
          <w:sz w:val="28"/>
          <w:szCs w:val="28"/>
          <w:lang w:eastAsia="en-US"/>
        </w:rPr>
        <w:t xml:space="preserve"> министра финансов ЧР Х.А.</w:t>
      </w:r>
      <w:r>
        <w:rPr>
          <w:rFonts w:eastAsia="Calibri"/>
          <w:color w:val="000000" w:themeColor="text1"/>
          <w:sz w:val="28"/>
          <w:szCs w:val="28"/>
          <w:lang w:eastAsia="en-US"/>
        </w:rPr>
        <w:t> </w:t>
      </w:r>
      <w:r w:rsidRPr="009F219F">
        <w:rPr>
          <w:rFonts w:eastAsia="Calibri"/>
          <w:color w:val="000000" w:themeColor="text1"/>
          <w:sz w:val="28"/>
          <w:szCs w:val="28"/>
          <w:lang w:eastAsia="en-US"/>
        </w:rPr>
        <w:t>Олсункаев</w:t>
      </w:r>
      <w:r>
        <w:rPr>
          <w:rFonts w:eastAsia="Calibri"/>
          <w:color w:val="000000" w:themeColor="text1"/>
          <w:sz w:val="28"/>
          <w:szCs w:val="28"/>
          <w:lang w:eastAsia="en-US"/>
        </w:rPr>
        <w:t>а приняли участие</w:t>
      </w:r>
      <w:r w:rsidRPr="009F219F">
        <w:rPr>
          <w:rFonts w:eastAsia="Calibri"/>
          <w:color w:val="000000" w:themeColor="text1"/>
          <w:sz w:val="28"/>
          <w:szCs w:val="28"/>
          <w:lang w:eastAsia="en-US"/>
        </w:rPr>
        <w:t xml:space="preserve"> директор департамента бухгалтерского учета и отчетности – главный бухг</w:t>
      </w:r>
      <w:r>
        <w:rPr>
          <w:rFonts w:eastAsia="Calibri"/>
          <w:color w:val="000000" w:themeColor="text1"/>
          <w:sz w:val="28"/>
          <w:szCs w:val="28"/>
          <w:lang w:eastAsia="en-US"/>
        </w:rPr>
        <w:t xml:space="preserve">алтер Минфина ЧР Л.А. Мунаева, </w:t>
      </w:r>
      <w:r>
        <w:rPr>
          <w:rFonts w:eastAsia="Calibri"/>
          <w:color w:val="000000" w:themeColor="text1"/>
          <w:sz w:val="28"/>
          <w:szCs w:val="28"/>
          <w:lang w:eastAsia="en-US"/>
        </w:rPr>
        <w:lastRenderedPageBreak/>
        <w:t>г</w:t>
      </w:r>
      <w:r w:rsidRPr="009F219F">
        <w:rPr>
          <w:rFonts w:eastAsia="Calibri"/>
          <w:color w:val="000000" w:themeColor="text1"/>
          <w:sz w:val="28"/>
          <w:szCs w:val="28"/>
          <w:lang w:eastAsia="en-US"/>
        </w:rPr>
        <w:t xml:space="preserve">лавный налоговый инспектор Управления Федеральной налоговой службы по ЧР М.Р. Нанаев, заместитель директора департамента бухгалтерского учета и отчетности – заместитель  главного бухгалтера Минфина ЧР Г.А. Курбанов, начальник отдела методического обеспечения бухгалтерского учета и отчетности департамента бухгалтерского учета и отчетности Минфина ЧР В.С. Исраилов, а также главные бухгалтера главных администраторов средств республиканского бюджета, финансовых </w:t>
      </w:r>
      <w:r>
        <w:rPr>
          <w:rFonts w:eastAsia="Calibri"/>
          <w:color w:val="000000" w:themeColor="text1"/>
          <w:sz w:val="28"/>
          <w:szCs w:val="28"/>
          <w:lang w:eastAsia="en-US"/>
        </w:rPr>
        <w:t>органов</w:t>
      </w:r>
      <w:r w:rsidRPr="009F219F">
        <w:rPr>
          <w:rFonts w:eastAsia="Calibri"/>
          <w:color w:val="000000" w:themeColor="text1"/>
          <w:sz w:val="28"/>
          <w:szCs w:val="28"/>
          <w:lang w:eastAsia="en-US"/>
        </w:rPr>
        <w:t xml:space="preserve"> городских округов и муниципальных районов ЧР, территориального фонда обязательного медицинского страхования ЧР.</w:t>
      </w:r>
    </w:p>
    <w:p w:rsidR="004E2D02" w:rsidRPr="009F219F" w:rsidRDefault="004E2D02" w:rsidP="004E2D02">
      <w:pPr>
        <w:ind w:firstLine="720"/>
        <w:jc w:val="both"/>
        <w:rPr>
          <w:rFonts w:eastAsia="Calibri"/>
          <w:color w:val="000000" w:themeColor="text1"/>
          <w:sz w:val="28"/>
          <w:szCs w:val="28"/>
          <w:lang w:eastAsia="en-US"/>
        </w:rPr>
      </w:pPr>
      <w:r>
        <w:rPr>
          <w:rFonts w:eastAsia="Calibri"/>
          <w:color w:val="000000" w:themeColor="text1"/>
          <w:sz w:val="28"/>
          <w:szCs w:val="28"/>
          <w:lang w:eastAsia="en-US"/>
        </w:rPr>
        <w:t>В</w:t>
      </w:r>
      <w:r w:rsidRPr="009F219F">
        <w:rPr>
          <w:rFonts w:eastAsia="Calibri"/>
          <w:color w:val="000000" w:themeColor="text1"/>
          <w:sz w:val="28"/>
          <w:szCs w:val="28"/>
          <w:lang w:eastAsia="en-US"/>
        </w:rPr>
        <w:t xml:space="preserve"> ходе совещания рассмотрены вопросы применения унифицированных форм электронных первичных документов, </w:t>
      </w:r>
      <w:r>
        <w:rPr>
          <w:rFonts w:eastAsia="Calibri"/>
          <w:color w:val="000000" w:themeColor="text1"/>
          <w:sz w:val="28"/>
          <w:szCs w:val="28"/>
          <w:lang w:eastAsia="en-US"/>
        </w:rPr>
        <w:t>особенности</w:t>
      </w:r>
      <w:r w:rsidRPr="009F219F">
        <w:rPr>
          <w:rFonts w:eastAsia="Calibri"/>
          <w:color w:val="000000" w:themeColor="text1"/>
          <w:sz w:val="28"/>
          <w:szCs w:val="28"/>
          <w:lang w:eastAsia="en-US"/>
        </w:rPr>
        <w:t xml:space="preserve"> формирования Справки по консолидируемым расчетам по безвозмездной прием-передаче нефинансовых активов за 2022 год</w:t>
      </w:r>
      <w:r>
        <w:rPr>
          <w:rFonts w:eastAsia="Calibri"/>
          <w:color w:val="000000" w:themeColor="text1"/>
          <w:sz w:val="28"/>
          <w:szCs w:val="28"/>
          <w:lang w:eastAsia="en-US"/>
        </w:rPr>
        <w:t>,</w:t>
      </w:r>
      <w:r w:rsidRPr="009F219F">
        <w:rPr>
          <w:rFonts w:eastAsia="Calibri"/>
          <w:color w:val="000000" w:themeColor="text1"/>
          <w:sz w:val="28"/>
          <w:szCs w:val="28"/>
          <w:lang w:eastAsia="en-US"/>
        </w:rPr>
        <w:t xml:space="preserve"> </w:t>
      </w:r>
      <w:r>
        <w:rPr>
          <w:rFonts w:eastAsia="Calibri"/>
          <w:color w:val="000000" w:themeColor="text1"/>
          <w:sz w:val="28"/>
          <w:szCs w:val="28"/>
          <w:lang w:eastAsia="en-US"/>
        </w:rPr>
        <w:t xml:space="preserve">а также вопросы перехода к использованию </w:t>
      </w:r>
      <w:r w:rsidRPr="009F219F">
        <w:rPr>
          <w:rFonts w:eastAsia="Calibri"/>
          <w:color w:val="000000" w:themeColor="text1"/>
          <w:sz w:val="28"/>
          <w:szCs w:val="28"/>
          <w:lang w:eastAsia="en-US"/>
        </w:rPr>
        <w:t xml:space="preserve">с 01.01.2023 г.  </w:t>
      </w:r>
      <w:r>
        <w:rPr>
          <w:rFonts w:eastAsia="Calibri"/>
          <w:color w:val="000000" w:themeColor="text1"/>
          <w:sz w:val="28"/>
          <w:szCs w:val="28"/>
          <w:lang w:eastAsia="en-US"/>
        </w:rPr>
        <w:t>концепции единого налогового</w:t>
      </w:r>
      <w:r w:rsidRPr="009F219F">
        <w:rPr>
          <w:rFonts w:eastAsia="Calibri"/>
          <w:color w:val="000000" w:themeColor="text1"/>
          <w:sz w:val="28"/>
          <w:szCs w:val="28"/>
          <w:lang w:eastAsia="en-US"/>
        </w:rPr>
        <w:t xml:space="preserve"> счет</w:t>
      </w:r>
      <w:r>
        <w:rPr>
          <w:rFonts w:eastAsia="Calibri"/>
          <w:color w:val="000000" w:themeColor="text1"/>
          <w:sz w:val="28"/>
          <w:szCs w:val="28"/>
          <w:lang w:eastAsia="en-US"/>
        </w:rPr>
        <w:t>а</w:t>
      </w:r>
      <w:r w:rsidRPr="009F219F">
        <w:rPr>
          <w:rFonts w:eastAsia="Calibri"/>
          <w:color w:val="000000" w:themeColor="text1"/>
          <w:sz w:val="28"/>
          <w:szCs w:val="28"/>
          <w:lang w:eastAsia="en-US"/>
        </w:rPr>
        <w:t>.</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 xml:space="preserve">19 ноября 2022 года </w:t>
      </w:r>
      <w:r>
        <w:rPr>
          <w:rFonts w:eastAsia="Calibri"/>
          <w:color w:val="000000" w:themeColor="text1"/>
          <w:sz w:val="28"/>
          <w:szCs w:val="28"/>
          <w:lang w:eastAsia="en-US"/>
        </w:rPr>
        <w:t xml:space="preserve">состоялось совещание </w:t>
      </w:r>
      <w:r w:rsidRPr="009F219F">
        <w:rPr>
          <w:rFonts w:eastAsia="Calibri"/>
          <w:color w:val="000000" w:themeColor="text1"/>
          <w:sz w:val="28"/>
          <w:szCs w:val="28"/>
          <w:lang w:eastAsia="en-US"/>
        </w:rPr>
        <w:t>Глав</w:t>
      </w:r>
      <w:r>
        <w:rPr>
          <w:rFonts w:eastAsia="Calibri"/>
          <w:color w:val="000000" w:themeColor="text1"/>
          <w:sz w:val="28"/>
          <w:szCs w:val="28"/>
          <w:lang w:eastAsia="en-US"/>
        </w:rPr>
        <w:t>ы</w:t>
      </w:r>
      <w:r w:rsidRPr="009F219F">
        <w:rPr>
          <w:rFonts w:eastAsia="Calibri"/>
          <w:color w:val="000000" w:themeColor="text1"/>
          <w:sz w:val="28"/>
          <w:szCs w:val="28"/>
          <w:lang w:eastAsia="en-US"/>
        </w:rPr>
        <w:t xml:space="preserve"> Чеченской Республики, Геро</w:t>
      </w:r>
      <w:r>
        <w:rPr>
          <w:rFonts w:eastAsia="Calibri"/>
          <w:color w:val="000000" w:themeColor="text1"/>
          <w:sz w:val="28"/>
          <w:szCs w:val="28"/>
          <w:lang w:eastAsia="en-US"/>
        </w:rPr>
        <w:t>я</w:t>
      </w:r>
      <w:r w:rsidRPr="009F219F">
        <w:rPr>
          <w:rFonts w:eastAsia="Calibri"/>
          <w:color w:val="000000" w:themeColor="text1"/>
          <w:sz w:val="28"/>
          <w:szCs w:val="28"/>
          <w:lang w:eastAsia="en-US"/>
        </w:rPr>
        <w:t xml:space="preserve"> России </w:t>
      </w:r>
      <w:r>
        <w:rPr>
          <w:rFonts w:eastAsia="Calibri"/>
          <w:color w:val="000000" w:themeColor="text1"/>
          <w:sz w:val="28"/>
          <w:szCs w:val="28"/>
          <w:lang w:eastAsia="en-US"/>
        </w:rPr>
        <w:t>Р.А.</w:t>
      </w:r>
      <w:r w:rsidRPr="009F219F">
        <w:rPr>
          <w:rFonts w:eastAsia="Calibri"/>
          <w:color w:val="000000" w:themeColor="text1"/>
          <w:sz w:val="28"/>
          <w:szCs w:val="28"/>
          <w:lang w:eastAsia="en-US"/>
        </w:rPr>
        <w:t xml:space="preserve"> Кадыров</w:t>
      </w:r>
      <w:r>
        <w:rPr>
          <w:rFonts w:eastAsia="Calibri"/>
          <w:color w:val="000000" w:themeColor="text1"/>
          <w:sz w:val="28"/>
          <w:szCs w:val="28"/>
          <w:lang w:eastAsia="en-US"/>
        </w:rPr>
        <w:t>а</w:t>
      </w:r>
      <w:r w:rsidRPr="009F219F">
        <w:rPr>
          <w:rFonts w:eastAsia="Calibri"/>
          <w:color w:val="000000" w:themeColor="text1"/>
          <w:sz w:val="28"/>
          <w:szCs w:val="28"/>
          <w:lang w:eastAsia="en-US"/>
        </w:rPr>
        <w:t xml:space="preserve"> с членами Администрации и Правительства ЧР о текущем состоянии отдельных отраслей экономики. </w:t>
      </w:r>
    </w:p>
    <w:p w:rsidR="004E2D02" w:rsidRPr="009F219F" w:rsidRDefault="004E2D02" w:rsidP="004E2D02">
      <w:pPr>
        <w:ind w:firstLine="720"/>
        <w:jc w:val="both"/>
        <w:rPr>
          <w:rFonts w:eastAsia="Calibri"/>
          <w:color w:val="000000" w:themeColor="text1"/>
          <w:sz w:val="28"/>
          <w:szCs w:val="28"/>
          <w:lang w:eastAsia="en-US"/>
        </w:rPr>
      </w:pPr>
      <w:r>
        <w:rPr>
          <w:rFonts w:eastAsia="Calibri"/>
          <w:color w:val="000000" w:themeColor="text1"/>
          <w:sz w:val="28"/>
          <w:szCs w:val="28"/>
          <w:lang w:eastAsia="en-US"/>
        </w:rPr>
        <w:t>На совещании з</w:t>
      </w:r>
      <w:r w:rsidRPr="009F219F">
        <w:rPr>
          <w:rFonts w:eastAsia="Calibri"/>
          <w:color w:val="000000" w:themeColor="text1"/>
          <w:sz w:val="28"/>
          <w:szCs w:val="28"/>
          <w:lang w:eastAsia="en-US"/>
        </w:rPr>
        <w:t xml:space="preserve">аместитель Председателя Правительства ЧР - министр финансов ЧР </w:t>
      </w:r>
      <w:r>
        <w:rPr>
          <w:rFonts w:eastAsia="Calibri"/>
          <w:color w:val="000000" w:themeColor="text1"/>
          <w:sz w:val="28"/>
          <w:szCs w:val="28"/>
          <w:lang w:eastAsia="en-US"/>
        </w:rPr>
        <w:t>С.Х. </w:t>
      </w:r>
      <w:r w:rsidRPr="009F219F">
        <w:rPr>
          <w:rFonts w:eastAsia="Calibri"/>
          <w:color w:val="000000" w:themeColor="text1"/>
          <w:sz w:val="28"/>
          <w:szCs w:val="28"/>
          <w:lang w:eastAsia="en-US"/>
        </w:rPr>
        <w:t>Тагаев представил подробный доклад об исполнении плана по налоговым и неналоговым доходам консолидированного бюджета Чеченской Республики</w:t>
      </w:r>
      <w:r>
        <w:rPr>
          <w:rFonts w:eastAsia="Calibri"/>
          <w:color w:val="000000" w:themeColor="text1"/>
          <w:sz w:val="28"/>
          <w:szCs w:val="28"/>
          <w:lang w:eastAsia="en-US"/>
        </w:rPr>
        <w:t xml:space="preserve"> </w:t>
      </w:r>
      <w:r w:rsidRPr="009F219F">
        <w:rPr>
          <w:rFonts w:eastAsia="Calibri"/>
          <w:color w:val="000000" w:themeColor="text1"/>
          <w:sz w:val="28"/>
          <w:szCs w:val="28"/>
          <w:lang w:eastAsia="en-US"/>
        </w:rPr>
        <w:t>на 1 ноября 2022 года.</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Общий объем поступлений по налоговым и неналоговым доходам в консолидированный бюджет Чеченской Республики на 1 ноября 2022 года  составил 20 613 314,2 тыс. руб.</w:t>
      </w:r>
      <w:r w:rsidRPr="006D1523">
        <w:rPr>
          <w:rFonts w:eastAsia="Calibri"/>
          <w:color w:val="000000" w:themeColor="text1"/>
          <w:sz w:val="28"/>
          <w:szCs w:val="28"/>
          <w:lang w:eastAsia="en-US"/>
        </w:rPr>
        <w:t xml:space="preserve"> </w:t>
      </w:r>
      <w:r w:rsidRPr="009F219F">
        <w:rPr>
          <w:rFonts w:eastAsia="Calibri"/>
          <w:color w:val="000000" w:themeColor="text1"/>
          <w:sz w:val="28"/>
          <w:szCs w:val="28"/>
          <w:lang w:eastAsia="en-US"/>
        </w:rPr>
        <w:t>(при плане 18 025 878,3 тыс. руб.), в том числе доходы республиканского бюджета – 14 655 504,1 тыс. руб., бюджетов муниципальных образований Чеченской Республики – 5 957 810,2 тыс. рублей.</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 xml:space="preserve">Исполнение плановых назначений по поступлениям налоговых и неналоговых доходов в консолидированный бюджет Чеченской Республики за отчетный период составило 114,4 %, с превышением объема плановых </w:t>
      </w:r>
      <w:r w:rsidRPr="009F219F">
        <w:rPr>
          <w:rFonts w:eastAsia="Calibri"/>
          <w:color w:val="000000" w:themeColor="text1"/>
          <w:sz w:val="28"/>
          <w:szCs w:val="28"/>
          <w:lang w:eastAsia="en-US"/>
        </w:rPr>
        <w:lastRenderedPageBreak/>
        <w:t>назначений по поступлениям указанных доходов за 10 месяцев 2022 года на 2 587 436,0 тыс. рублей.</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Динамика поступлений неналоговых доходов консолидированного бюджета Чеченской Республики на 1 ноября 2022 года в сравнении с аналогичным периодом прошлого года составила 123,5 %  с приростом поступлений на 209,8 млн. рублей.</w:t>
      </w:r>
    </w:p>
    <w:p w:rsidR="004E2D02" w:rsidRPr="009F219F" w:rsidRDefault="004E2D02" w:rsidP="004E2D02">
      <w:pPr>
        <w:ind w:firstLine="720"/>
        <w:jc w:val="both"/>
        <w:rPr>
          <w:rFonts w:eastAsia="Calibri"/>
          <w:color w:val="000000" w:themeColor="text1"/>
          <w:sz w:val="28"/>
          <w:szCs w:val="28"/>
          <w:lang w:eastAsia="en-US"/>
        </w:rPr>
      </w:pPr>
      <w:r>
        <w:rPr>
          <w:rFonts w:eastAsia="Calibri"/>
          <w:color w:val="000000" w:themeColor="text1"/>
          <w:sz w:val="28"/>
          <w:szCs w:val="28"/>
          <w:lang w:eastAsia="en-US"/>
        </w:rPr>
        <w:t>24 ноября 2022 года з</w:t>
      </w:r>
      <w:r w:rsidRPr="009F219F">
        <w:rPr>
          <w:rFonts w:eastAsia="Calibri"/>
          <w:color w:val="000000" w:themeColor="text1"/>
          <w:sz w:val="28"/>
          <w:szCs w:val="28"/>
          <w:lang w:eastAsia="en-US"/>
        </w:rPr>
        <w:t>аместитель Председателя Правительства ЧР – министр финансов ЧР С.Х. Тагаев принял участие в совместном заседании рабочей группы Комиссии Госсовета РФ по направлению «Государственное и муниципальное управление» по координации деятельности органов государственной власти субъектов РФ с федеральными структурами и штаба Правительственной комиссии по региональному развитию в РФ, которое прошло в режиме видео-конференц-связи.</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Заседание прошло под председательством мэра Москвы Сергея Собянина и Заместителя Председателя Правительства РФ Марата Хуснуллина.</w:t>
      </w:r>
    </w:p>
    <w:p w:rsidR="004E2D02" w:rsidRPr="009F219F" w:rsidRDefault="004E2D02" w:rsidP="004E2D02">
      <w:pPr>
        <w:ind w:firstLine="720"/>
        <w:jc w:val="both"/>
        <w:rPr>
          <w:rFonts w:eastAsia="Calibri"/>
          <w:color w:val="000000" w:themeColor="text1"/>
          <w:sz w:val="28"/>
          <w:szCs w:val="28"/>
          <w:lang w:eastAsia="en-US"/>
        </w:rPr>
      </w:pPr>
      <w:r>
        <w:rPr>
          <w:rFonts w:eastAsia="Calibri"/>
          <w:color w:val="000000" w:themeColor="text1"/>
          <w:sz w:val="28"/>
          <w:szCs w:val="28"/>
          <w:lang w:eastAsia="en-US"/>
        </w:rPr>
        <w:t>На рассмотрение</w:t>
      </w:r>
      <w:r w:rsidRPr="009F219F">
        <w:rPr>
          <w:rFonts w:eastAsia="Calibri"/>
          <w:color w:val="000000" w:themeColor="text1"/>
          <w:sz w:val="28"/>
          <w:szCs w:val="28"/>
          <w:lang w:eastAsia="en-US"/>
        </w:rPr>
        <w:t xml:space="preserve"> были вынесены вопросы реализации мероприятий, предусмотренных Указом Президента России В.В. Путина, направленн</w:t>
      </w:r>
      <w:r>
        <w:rPr>
          <w:rFonts w:eastAsia="Calibri"/>
          <w:color w:val="000000" w:themeColor="text1"/>
          <w:sz w:val="28"/>
          <w:szCs w:val="28"/>
          <w:lang w:eastAsia="en-US"/>
        </w:rPr>
        <w:t xml:space="preserve">ых на координацию деятельности </w:t>
      </w:r>
      <w:r w:rsidRPr="009F219F">
        <w:rPr>
          <w:rFonts w:eastAsia="Calibri"/>
          <w:color w:val="000000" w:themeColor="text1"/>
          <w:sz w:val="28"/>
          <w:szCs w:val="28"/>
          <w:lang w:eastAsia="en-US"/>
        </w:rPr>
        <w:t>при введении различных уровней реагирования.</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 xml:space="preserve">24 ноября 2022 года </w:t>
      </w:r>
      <w:r>
        <w:rPr>
          <w:rFonts w:eastAsia="Calibri"/>
          <w:color w:val="000000" w:themeColor="text1"/>
          <w:sz w:val="28"/>
          <w:szCs w:val="28"/>
          <w:lang w:eastAsia="en-US"/>
        </w:rPr>
        <w:t>прошло совещание</w:t>
      </w:r>
      <w:r w:rsidRPr="009F219F">
        <w:rPr>
          <w:rFonts w:eastAsia="Calibri"/>
          <w:color w:val="000000" w:themeColor="text1"/>
          <w:sz w:val="28"/>
          <w:szCs w:val="28"/>
          <w:lang w:eastAsia="en-US"/>
        </w:rPr>
        <w:t xml:space="preserve"> в режиме видео-конференц-связи под руководством заместителя полномочного предст</w:t>
      </w:r>
      <w:r>
        <w:rPr>
          <w:rFonts w:eastAsia="Calibri"/>
          <w:color w:val="000000" w:themeColor="text1"/>
          <w:sz w:val="28"/>
          <w:szCs w:val="28"/>
          <w:lang w:eastAsia="en-US"/>
        </w:rPr>
        <w:t>авителя Президента РФ в Северо-К</w:t>
      </w:r>
      <w:r w:rsidRPr="009F219F">
        <w:rPr>
          <w:rFonts w:eastAsia="Calibri"/>
          <w:color w:val="000000" w:themeColor="text1"/>
          <w:sz w:val="28"/>
          <w:szCs w:val="28"/>
          <w:lang w:eastAsia="en-US"/>
        </w:rPr>
        <w:t>авказском округе В.Е. Надыкто</w:t>
      </w:r>
      <w:r>
        <w:rPr>
          <w:rFonts w:eastAsia="Calibri"/>
          <w:color w:val="000000" w:themeColor="text1"/>
          <w:sz w:val="28"/>
          <w:szCs w:val="28"/>
          <w:lang w:eastAsia="en-US"/>
        </w:rPr>
        <w:t xml:space="preserve"> о ходе</w:t>
      </w:r>
      <w:r w:rsidRPr="009F219F">
        <w:rPr>
          <w:rFonts w:eastAsia="Calibri"/>
          <w:color w:val="000000" w:themeColor="text1"/>
          <w:sz w:val="28"/>
          <w:szCs w:val="28"/>
          <w:lang w:eastAsia="en-US"/>
        </w:rPr>
        <w:t xml:space="preserve"> выполнения перечня поручений Главы государства по вопросам реализации государственной программы РФ «Национальная система пространственных данных».</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В работе совещания приняли участие заместитель Председателя Правительства ЧР – министр финансов ЧР С.Х. Тагаев, заместитель министра имущественных и земельных отношений ЧР Х.Х. Дадаев, руководитель Управления Федеральной службы государственной регистрации, кадастра и картографии по ЧР М.М. Мустаев, директор филиала ФГБУ «ФКП Росреестра» по ЧР М.А. Айдамиров и другие ответственные лица.</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lastRenderedPageBreak/>
        <w:t>В своем выступлении С.Х. Тагаев отметил, что распоряжением Правительства ЧР утвержден План мероприятий («дорожная карта») по подготовке к проведению комплексных кадастровых работ на территории ЧР, который включает в себя ряд основных мероприятий и конкретные сроки их реализации для проведения комплексных кадастровых работ в 20</w:t>
      </w:r>
      <w:r>
        <w:rPr>
          <w:rFonts w:eastAsia="Calibri"/>
          <w:color w:val="000000" w:themeColor="text1"/>
          <w:sz w:val="28"/>
          <w:szCs w:val="28"/>
          <w:lang w:eastAsia="en-US"/>
        </w:rPr>
        <w:t xml:space="preserve">24 году и плановом периоде 2025 и </w:t>
      </w:r>
      <w:r w:rsidRPr="009F219F">
        <w:rPr>
          <w:rFonts w:eastAsia="Calibri"/>
          <w:color w:val="000000" w:themeColor="text1"/>
          <w:sz w:val="28"/>
          <w:szCs w:val="28"/>
          <w:lang w:eastAsia="en-US"/>
        </w:rPr>
        <w:t>2026 годов.</w:t>
      </w:r>
    </w:p>
    <w:p w:rsidR="004E2D02" w:rsidRPr="009F219F" w:rsidRDefault="004E2D02" w:rsidP="004E2D02">
      <w:pPr>
        <w:ind w:firstLine="720"/>
        <w:jc w:val="both"/>
        <w:rPr>
          <w:rFonts w:eastAsia="Calibri"/>
          <w:color w:val="000000" w:themeColor="text1"/>
          <w:sz w:val="28"/>
          <w:szCs w:val="28"/>
          <w:lang w:eastAsia="en-US"/>
        </w:rPr>
      </w:pPr>
      <w:r>
        <w:rPr>
          <w:rFonts w:eastAsia="Calibri"/>
          <w:color w:val="000000" w:themeColor="text1"/>
          <w:sz w:val="28"/>
          <w:szCs w:val="28"/>
          <w:lang w:eastAsia="en-US"/>
        </w:rPr>
        <w:t xml:space="preserve">Также </w:t>
      </w:r>
      <w:r w:rsidRPr="009F219F">
        <w:rPr>
          <w:rFonts w:eastAsia="Calibri"/>
          <w:color w:val="000000" w:themeColor="text1"/>
          <w:sz w:val="28"/>
          <w:szCs w:val="28"/>
          <w:lang w:eastAsia="en-US"/>
        </w:rPr>
        <w:t xml:space="preserve">24 ноября 2022 года  в Минфине ЧР под председательством заместителя министра финансов ЧР Х-А. Х. Эскирханова прошло совещание, организованное по инициативе </w:t>
      </w:r>
      <w:r>
        <w:rPr>
          <w:rFonts w:eastAsia="Calibri"/>
          <w:color w:val="000000" w:themeColor="text1"/>
          <w:sz w:val="28"/>
          <w:szCs w:val="28"/>
          <w:lang w:eastAsia="en-US"/>
        </w:rPr>
        <w:t>Управления ФНС</w:t>
      </w:r>
      <w:r w:rsidRPr="009F219F">
        <w:rPr>
          <w:rFonts w:eastAsia="Calibri"/>
          <w:color w:val="000000" w:themeColor="text1"/>
          <w:sz w:val="28"/>
          <w:szCs w:val="28"/>
          <w:lang w:eastAsia="en-US"/>
        </w:rPr>
        <w:t xml:space="preserve"> России по Чеченской Республике. В совещании также прин</w:t>
      </w:r>
      <w:r>
        <w:rPr>
          <w:rFonts w:eastAsia="Calibri"/>
          <w:color w:val="000000" w:themeColor="text1"/>
          <w:sz w:val="28"/>
          <w:szCs w:val="28"/>
          <w:lang w:eastAsia="en-US"/>
        </w:rPr>
        <w:t>яли</w:t>
      </w:r>
      <w:r w:rsidRPr="009F219F">
        <w:rPr>
          <w:rFonts w:eastAsia="Calibri"/>
          <w:color w:val="000000" w:themeColor="text1"/>
          <w:sz w:val="28"/>
          <w:szCs w:val="28"/>
          <w:lang w:eastAsia="en-US"/>
        </w:rPr>
        <w:t xml:space="preserve"> участие депутат Парламента ЧР Ш.Ш.</w:t>
      </w:r>
      <w:r>
        <w:rPr>
          <w:rFonts w:eastAsia="Calibri"/>
          <w:color w:val="000000" w:themeColor="text1"/>
          <w:sz w:val="28"/>
          <w:szCs w:val="28"/>
          <w:lang w:eastAsia="en-US"/>
        </w:rPr>
        <w:t> </w:t>
      </w:r>
      <w:r w:rsidRPr="009F219F">
        <w:rPr>
          <w:rFonts w:eastAsia="Calibri"/>
          <w:color w:val="000000" w:themeColor="text1"/>
          <w:sz w:val="28"/>
          <w:szCs w:val="28"/>
          <w:lang w:eastAsia="en-US"/>
        </w:rPr>
        <w:t xml:space="preserve">Чабагаев, заместитель министра финансов ЧР С.С. Джунаидов, заместитель руководителя УФК по ЧР М.Х. Кадырова и руководители </w:t>
      </w:r>
      <w:r>
        <w:rPr>
          <w:rFonts w:eastAsia="Calibri"/>
          <w:color w:val="000000" w:themeColor="text1"/>
          <w:sz w:val="28"/>
          <w:szCs w:val="28"/>
          <w:lang w:eastAsia="en-US"/>
        </w:rPr>
        <w:t>финансовых органов муниципальных районов (городских округов) ЧР</w:t>
      </w:r>
      <w:r w:rsidRPr="009F219F">
        <w:rPr>
          <w:rFonts w:eastAsia="Calibri"/>
          <w:color w:val="000000" w:themeColor="text1"/>
          <w:sz w:val="28"/>
          <w:szCs w:val="28"/>
          <w:lang w:eastAsia="en-US"/>
        </w:rPr>
        <w:t>.</w:t>
      </w:r>
    </w:p>
    <w:p w:rsidR="004E2D02" w:rsidRDefault="004E2D02" w:rsidP="004E2D02">
      <w:pPr>
        <w:ind w:firstLine="720"/>
        <w:jc w:val="both"/>
        <w:rPr>
          <w:rFonts w:eastAsia="Calibri"/>
          <w:color w:val="000000" w:themeColor="text1"/>
          <w:sz w:val="28"/>
          <w:szCs w:val="28"/>
          <w:lang w:eastAsia="en-US"/>
        </w:rPr>
      </w:pP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Целью совещания являлось проведение разъяснительной работы в связи с вступлением в силу с 1 января 2023 года механизм</w:t>
      </w:r>
      <w:r>
        <w:rPr>
          <w:rFonts w:eastAsia="Calibri"/>
          <w:color w:val="000000" w:themeColor="text1"/>
          <w:sz w:val="28"/>
          <w:szCs w:val="28"/>
          <w:lang w:eastAsia="en-US"/>
        </w:rPr>
        <w:t>а</w:t>
      </w:r>
      <w:r w:rsidRPr="009F219F">
        <w:rPr>
          <w:rFonts w:eastAsia="Calibri"/>
          <w:color w:val="000000" w:themeColor="text1"/>
          <w:sz w:val="28"/>
          <w:szCs w:val="28"/>
          <w:lang w:eastAsia="en-US"/>
        </w:rPr>
        <w:t xml:space="preserve"> Единого налогового счета</w:t>
      </w:r>
      <w:r>
        <w:rPr>
          <w:rFonts w:eastAsia="Calibri"/>
          <w:color w:val="000000" w:themeColor="text1"/>
          <w:sz w:val="28"/>
          <w:szCs w:val="28"/>
          <w:lang w:eastAsia="en-US"/>
        </w:rPr>
        <w:t xml:space="preserve"> (ЕНС)</w:t>
      </w:r>
      <w:r w:rsidRPr="009F219F">
        <w:rPr>
          <w:rFonts w:eastAsia="Calibri"/>
          <w:color w:val="000000" w:themeColor="text1"/>
          <w:sz w:val="28"/>
          <w:szCs w:val="28"/>
          <w:lang w:eastAsia="en-US"/>
        </w:rPr>
        <w:t xml:space="preserve"> и исполнения обязанности налогоплательщика путем уплаты единого налогового платежа. </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 xml:space="preserve">Заместитель начальника УФНС России по Чеченской Республике </w:t>
      </w:r>
      <w:r>
        <w:rPr>
          <w:rFonts w:eastAsia="Calibri"/>
          <w:color w:val="000000" w:themeColor="text1"/>
          <w:sz w:val="28"/>
          <w:szCs w:val="28"/>
          <w:lang w:eastAsia="en-US"/>
        </w:rPr>
        <w:t>Х.Х. </w:t>
      </w:r>
      <w:r w:rsidRPr="009F219F">
        <w:rPr>
          <w:rFonts w:eastAsia="Calibri"/>
          <w:color w:val="000000" w:themeColor="text1"/>
          <w:sz w:val="28"/>
          <w:szCs w:val="28"/>
          <w:lang w:eastAsia="en-US"/>
        </w:rPr>
        <w:t>Канаев отметил, что институт ЕНС имеет свои особенности и преимущества. Более детально их раскрыл в презентации начальник отдела процессного взыскания задолженности З.М.</w:t>
      </w:r>
      <w:r>
        <w:rPr>
          <w:rFonts w:eastAsia="Calibri"/>
          <w:color w:val="000000" w:themeColor="text1"/>
          <w:sz w:val="28"/>
          <w:szCs w:val="28"/>
          <w:lang w:eastAsia="en-US"/>
        </w:rPr>
        <w:t> </w:t>
      </w:r>
      <w:r w:rsidRPr="009F219F">
        <w:rPr>
          <w:rFonts w:eastAsia="Calibri"/>
          <w:color w:val="000000" w:themeColor="text1"/>
          <w:sz w:val="28"/>
          <w:szCs w:val="28"/>
          <w:lang w:eastAsia="en-US"/>
        </w:rPr>
        <w:t xml:space="preserve">Геримсултанов. Он подчеркнул, что грядущие изменения в самой процедуре уплаты и учета налогов являются масштабными и требуют особого внимания. </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 xml:space="preserve">Также представители УФНС России по Чеченской Республике постарались ответить на вопросы, возникшие в ходе презентации.  Обсуждались все будущие изменения и возможные последствия, которые возникнут после внедрения ЕНС. По итогам совещания </w:t>
      </w:r>
      <w:r>
        <w:rPr>
          <w:rFonts w:eastAsia="Calibri"/>
          <w:color w:val="000000" w:themeColor="text1"/>
          <w:sz w:val="28"/>
          <w:szCs w:val="28"/>
          <w:lang w:eastAsia="en-US"/>
        </w:rPr>
        <w:t>принято решение о проведении</w:t>
      </w:r>
      <w:r w:rsidRPr="009F219F">
        <w:rPr>
          <w:rFonts w:eastAsia="Calibri"/>
          <w:color w:val="000000" w:themeColor="text1"/>
          <w:sz w:val="28"/>
          <w:szCs w:val="28"/>
          <w:lang w:eastAsia="en-US"/>
        </w:rPr>
        <w:t xml:space="preserve"> повторной </w:t>
      </w:r>
      <w:r>
        <w:rPr>
          <w:rFonts w:eastAsia="Calibri"/>
          <w:color w:val="000000" w:themeColor="text1"/>
          <w:sz w:val="28"/>
          <w:szCs w:val="28"/>
          <w:lang w:eastAsia="en-US"/>
        </w:rPr>
        <w:t>встречи</w:t>
      </w:r>
      <w:r w:rsidRPr="009F219F">
        <w:rPr>
          <w:rFonts w:eastAsia="Calibri"/>
          <w:color w:val="000000" w:themeColor="text1"/>
          <w:sz w:val="28"/>
          <w:szCs w:val="28"/>
          <w:lang w:eastAsia="en-US"/>
        </w:rPr>
        <w:t xml:space="preserve"> в конце текущего года. </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lastRenderedPageBreak/>
        <w:t xml:space="preserve">29 ноября 2022 года в Министерстве финансов Чеченской Республики прошли публичные слушания по проекту республиканского бюджета на 2023 год и плановый период 2024 и 2025 годов.  </w:t>
      </w:r>
    </w:p>
    <w:p w:rsidR="004E2D02" w:rsidRDefault="004E2D02" w:rsidP="004E2D02">
      <w:pPr>
        <w:ind w:firstLine="720"/>
        <w:jc w:val="both"/>
        <w:rPr>
          <w:rFonts w:eastAsia="Calibri"/>
          <w:color w:val="000000" w:themeColor="text1"/>
          <w:sz w:val="28"/>
          <w:szCs w:val="28"/>
          <w:lang w:eastAsia="en-US"/>
        </w:rPr>
      </w:pPr>
      <w:r>
        <w:rPr>
          <w:rFonts w:eastAsia="Calibri"/>
          <w:color w:val="000000" w:themeColor="text1"/>
          <w:sz w:val="28"/>
          <w:szCs w:val="28"/>
          <w:lang w:eastAsia="en-US"/>
        </w:rPr>
        <w:t>В рамках публичных слушаний заместителем министра финансов ЧР С.С. </w:t>
      </w:r>
      <w:r w:rsidRPr="009F219F">
        <w:rPr>
          <w:rFonts w:eastAsia="Calibri"/>
          <w:color w:val="000000" w:themeColor="text1"/>
          <w:sz w:val="28"/>
          <w:szCs w:val="28"/>
          <w:lang w:eastAsia="en-US"/>
        </w:rPr>
        <w:t>Джунаидо</w:t>
      </w:r>
      <w:r>
        <w:rPr>
          <w:rFonts w:eastAsia="Calibri"/>
          <w:color w:val="000000" w:themeColor="text1"/>
          <w:sz w:val="28"/>
          <w:szCs w:val="28"/>
          <w:lang w:eastAsia="en-US"/>
        </w:rPr>
        <w:t>вым представлен подробный доклад об основных параметрах республиканского бюджета</w:t>
      </w:r>
      <w:r w:rsidRPr="009F219F">
        <w:rPr>
          <w:rFonts w:eastAsia="Calibri"/>
          <w:color w:val="000000" w:themeColor="text1"/>
          <w:sz w:val="28"/>
          <w:szCs w:val="28"/>
          <w:lang w:eastAsia="en-US"/>
        </w:rPr>
        <w:t xml:space="preserve"> на 2023 год и на плановый период 2024 и 2025 годов.</w:t>
      </w:r>
    </w:p>
    <w:p w:rsidR="004E2D02" w:rsidRPr="009F219F" w:rsidRDefault="004E2D02" w:rsidP="004E2D02">
      <w:pPr>
        <w:ind w:firstLine="720"/>
        <w:jc w:val="both"/>
        <w:rPr>
          <w:rFonts w:eastAsia="Calibri"/>
          <w:color w:val="000000" w:themeColor="text1"/>
          <w:sz w:val="28"/>
          <w:szCs w:val="28"/>
          <w:lang w:eastAsia="en-US"/>
        </w:rPr>
      </w:pPr>
      <w:r>
        <w:rPr>
          <w:rFonts w:eastAsia="Calibri"/>
          <w:color w:val="000000" w:themeColor="text1"/>
          <w:sz w:val="28"/>
          <w:szCs w:val="28"/>
          <w:lang w:eastAsia="en-US"/>
        </w:rPr>
        <w:t>В ходе состоявшегося обсуждения участники</w:t>
      </w:r>
      <w:r w:rsidRPr="009F219F">
        <w:rPr>
          <w:rFonts w:eastAsia="Calibri"/>
          <w:color w:val="000000" w:themeColor="text1"/>
          <w:sz w:val="28"/>
          <w:szCs w:val="28"/>
          <w:lang w:eastAsia="en-US"/>
        </w:rPr>
        <w:t xml:space="preserve"> публичных слушаний </w:t>
      </w:r>
      <w:r>
        <w:rPr>
          <w:rFonts w:eastAsia="Calibri"/>
          <w:color w:val="000000" w:themeColor="text1"/>
          <w:sz w:val="28"/>
          <w:szCs w:val="28"/>
          <w:lang w:eastAsia="en-US"/>
        </w:rPr>
        <w:t>представили</w:t>
      </w:r>
      <w:r w:rsidRPr="009F219F">
        <w:rPr>
          <w:rFonts w:eastAsia="Calibri"/>
          <w:color w:val="000000" w:themeColor="text1"/>
          <w:sz w:val="28"/>
          <w:szCs w:val="28"/>
          <w:lang w:eastAsia="en-US"/>
        </w:rPr>
        <w:t xml:space="preserve"> свои замечания и предложения по проекту республиканского бюджета на 2023 год и плановый период 2024 и 2025 годов.</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Проект республиканского бюджета на 2023 год и на плановый период 2024 и 2025 годов размещен на официальном сайте Министерства финансов Чеченской Республики (www.minfinchr.ru) в разделе Главная/Деятельность/Открытый бюджет/ Проект бюджета и материалы к нему.</w:t>
      </w:r>
    </w:p>
    <w:p w:rsidR="004E2D02" w:rsidRPr="009F219F" w:rsidRDefault="004E2D02" w:rsidP="004E2D02">
      <w:pPr>
        <w:ind w:firstLine="708"/>
        <w:jc w:val="both"/>
        <w:rPr>
          <w:color w:val="000000" w:themeColor="text1"/>
          <w:sz w:val="28"/>
          <w:szCs w:val="28"/>
        </w:rPr>
      </w:pPr>
    </w:p>
    <w:p w:rsidR="004E2D02" w:rsidRPr="00DE6987" w:rsidRDefault="004E2D02" w:rsidP="004E2D02">
      <w:pPr>
        <w:ind w:firstLine="708"/>
        <w:jc w:val="both"/>
        <w:rPr>
          <w:sz w:val="28"/>
          <w:szCs w:val="28"/>
        </w:rPr>
      </w:pP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ab/>
      </w:r>
      <w:r w:rsidRPr="00DE6987">
        <w:rPr>
          <w:b/>
          <w:sz w:val="28"/>
          <w:szCs w:val="28"/>
        </w:rPr>
        <w:t>IV.</w:t>
      </w:r>
      <w:r w:rsidRPr="00DE6987">
        <w:rPr>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rsidR="004E2D02" w:rsidRPr="00DE6987" w:rsidRDefault="004E2D02" w:rsidP="004E2D02">
      <w:pPr>
        <w:ind w:firstLine="709"/>
        <w:jc w:val="both"/>
        <w:rPr>
          <w:sz w:val="28"/>
          <w:szCs w:val="28"/>
        </w:rPr>
      </w:pPr>
      <w:r w:rsidRPr="00DE6987">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rsidR="004E2D02" w:rsidRPr="00DE6987" w:rsidRDefault="004E2D02" w:rsidP="004E2D02">
      <w:pPr>
        <w:ind w:firstLine="709"/>
        <w:jc w:val="both"/>
        <w:rPr>
          <w:sz w:val="28"/>
          <w:szCs w:val="28"/>
        </w:rPr>
      </w:pPr>
      <w:r w:rsidRPr="00DE6987">
        <w:rPr>
          <w:sz w:val="28"/>
          <w:szCs w:val="28"/>
        </w:rPr>
        <w:t xml:space="preserve">- Федеральный закон от 27 июля 2004 года № 79-ФЗ «О государственной гражданской службе Российской Федерации»; </w:t>
      </w:r>
    </w:p>
    <w:p w:rsidR="004E2D02" w:rsidRPr="00DE6987" w:rsidRDefault="004E2D02" w:rsidP="004E2D02">
      <w:pPr>
        <w:ind w:firstLine="709"/>
        <w:jc w:val="both"/>
        <w:rPr>
          <w:sz w:val="28"/>
          <w:szCs w:val="28"/>
        </w:rPr>
      </w:pPr>
      <w:r w:rsidRPr="00DE6987">
        <w:rPr>
          <w:sz w:val="28"/>
          <w:szCs w:val="28"/>
        </w:rPr>
        <w:t>- Закон Чеченской Республики от 6 октября 2006 года № 29-РЗ «О государственной гражданской службе Чеченской Республики»;</w:t>
      </w:r>
    </w:p>
    <w:p w:rsidR="004E2D02" w:rsidRPr="00DE6987" w:rsidRDefault="004E2D02" w:rsidP="004E2D02">
      <w:pPr>
        <w:ind w:firstLine="709"/>
        <w:jc w:val="both"/>
        <w:rPr>
          <w:sz w:val="28"/>
          <w:szCs w:val="28"/>
        </w:rPr>
      </w:pPr>
      <w:r w:rsidRPr="00DE6987">
        <w:rPr>
          <w:sz w:val="28"/>
          <w:szCs w:val="28"/>
        </w:rPr>
        <w:lastRenderedPageBreak/>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4E2D02" w:rsidRPr="00DE6987" w:rsidRDefault="004E2D02" w:rsidP="004E2D02">
      <w:pPr>
        <w:ind w:firstLine="709"/>
        <w:jc w:val="both"/>
        <w:rPr>
          <w:sz w:val="28"/>
          <w:szCs w:val="28"/>
        </w:rPr>
      </w:pPr>
      <w:r w:rsidRPr="00DE6987">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4E2D02" w:rsidRPr="00DE6987" w:rsidRDefault="004E2D02" w:rsidP="004E2D02">
      <w:pPr>
        <w:ind w:firstLine="709"/>
        <w:jc w:val="both"/>
        <w:rPr>
          <w:sz w:val="28"/>
          <w:szCs w:val="28"/>
        </w:rPr>
      </w:pPr>
      <w:r w:rsidRPr="00DE6987">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4E2D02" w:rsidRPr="00DE6987" w:rsidRDefault="004E2D02" w:rsidP="004E2D02">
      <w:pPr>
        <w:ind w:firstLine="709"/>
        <w:jc w:val="both"/>
        <w:rPr>
          <w:sz w:val="28"/>
          <w:szCs w:val="28"/>
        </w:rPr>
      </w:pPr>
      <w:r w:rsidRPr="00DE6987">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4E2D02" w:rsidRDefault="004E2D02" w:rsidP="004E2D02">
      <w:pPr>
        <w:ind w:firstLine="709"/>
        <w:jc w:val="both"/>
        <w:rPr>
          <w:sz w:val="28"/>
          <w:szCs w:val="28"/>
        </w:rPr>
      </w:pPr>
      <w:r w:rsidRPr="00DE6987">
        <w:rPr>
          <w:sz w:val="28"/>
          <w:szCs w:val="28"/>
        </w:rPr>
        <w:t>- иными нормативными правовыми актами, регулирующими вопросы государственной гражданской службы.</w:t>
      </w: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r w:rsidRPr="00DE6987">
        <w:rPr>
          <w:b/>
          <w:sz w:val="28"/>
          <w:szCs w:val="28"/>
        </w:rPr>
        <w:t>V.</w:t>
      </w:r>
      <w:r w:rsidRPr="00DE6987">
        <w:rPr>
          <w:sz w:val="28"/>
          <w:szCs w:val="28"/>
        </w:rPr>
        <w:t xml:space="preserve"> 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rsidR="004E2D02" w:rsidRPr="00DE6987" w:rsidRDefault="004E2D02" w:rsidP="004E2D02">
      <w:pPr>
        <w:ind w:firstLine="709"/>
        <w:jc w:val="both"/>
        <w:rPr>
          <w:sz w:val="28"/>
          <w:szCs w:val="28"/>
        </w:rPr>
      </w:pPr>
      <w:r w:rsidRPr="00DE6987">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w:t>
      </w:r>
      <w:r w:rsidRPr="00DE6987">
        <w:rPr>
          <w:sz w:val="28"/>
          <w:szCs w:val="28"/>
        </w:rPr>
        <w:lastRenderedPageBreak/>
        <w:t xml:space="preserve">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rsidR="004E2D02" w:rsidRPr="00DE6987" w:rsidRDefault="004E2D02" w:rsidP="004E2D02">
      <w:pPr>
        <w:ind w:firstLine="709"/>
        <w:jc w:val="both"/>
        <w:rPr>
          <w:sz w:val="28"/>
          <w:szCs w:val="28"/>
        </w:rPr>
      </w:pPr>
      <w:r w:rsidRPr="00DE6987">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финансов Чеченской Республики применяются информационные системы АС «Бюджет», АС «Прогнозирование и планирование бюджета», «Финансово-экономический анализ», а также программные продукты корпорации «Парус», «1С» и другие. 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4E2D02" w:rsidRPr="00DE6987" w:rsidRDefault="004E2D02" w:rsidP="004E2D02">
      <w:pPr>
        <w:ind w:firstLine="709"/>
        <w:jc w:val="both"/>
        <w:rPr>
          <w:sz w:val="28"/>
          <w:szCs w:val="28"/>
        </w:rPr>
      </w:pPr>
      <w:r w:rsidRPr="00DE6987">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rsidR="004E2D02" w:rsidRPr="00DE6987" w:rsidRDefault="004E2D02" w:rsidP="004E2D02">
      <w:pPr>
        <w:ind w:firstLine="709"/>
        <w:jc w:val="both"/>
        <w:rPr>
          <w:sz w:val="28"/>
          <w:szCs w:val="28"/>
        </w:rPr>
      </w:pPr>
      <w:r w:rsidRPr="00DE6987">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r w:rsidRPr="00DE6987">
        <w:rPr>
          <w:b/>
          <w:sz w:val="28"/>
          <w:szCs w:val="28"/>
        </w:rPr>
        <w:lastRenderedPageBreak/>
        <w:t>VI.</w:t>
      </w:r>
      <w:r w:rsidRPr="00DE6987">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19 декабря 2013 года № 351 (далее – государственная программа).</w:t>
      </w:r>
    </w:p>
    <w:p w:rsidR="004E2D02" w:rsidRPr="00DE6987" w:rsidRDefault="004E2D02" w:rsidP="004E2D02">
      <w:pPr>
        <w:ind w:firstLine="709"/>
        <w:jc w:val="both"/>
        <w:rPr>
          <w:sz w:val="28"/>
          <w:szCs w:val="28"/>
        </w:rPr>
      </w:pPr>
      <w:r w:rsidRPr="00DE6987">
        <w:rPr>
          <w:sz w:val="28"/>
          <w:szCs w:val="28"/>
        </w:rPr>
        <w:t xml:space="preserve">По состоянию на 1 </w:t>
      </w:r>
      <w:r>
        <w:rPr>
          <w:sz w:val="28"/>
          <w:szCs w:val="28"/>
        </w:rPr>
        <w:t>декабря</w:t>
      </w:r>
      <w:r w:rsidRPr="00DE6987">
        <w:rPr>
          <w:sz w:val="28"/>
          <w:szCs w:val="28"/>
        </w:rPr>
        <w:t xml:space="preserve"> 2022 года основные показатели выполнения государственной программы характеризуются следующими данными:</w:t>
      </w:r>
    </w:p>
    <w:p w:rsidR="004E2D02" w:rsidRPr="005603CB" w:rsidRDefault="004E2D02" w:rsidP="004E2D02">
      <w:pPr>
        <w:ind w:firstLine="709"/>
        <w:jc w:val="both"/>
        <w:rPr>
          <w:sz w:val="28"/>
          <w:szCs w:val="28"/>
        </w:rPr>
      </w:pPr>
      <w:r w:rsidRPr="005603CB">
        <w:rPr>
          <w:sz w:val="28"/>
          <w:szCs w:val="28"/>
        </w:rPr>
        <w:t>Объем бюджетных ассигнований на реализацию государственной программы на 2022 год составляет:</w:t>
      </w:r>
    </w:p>
    <w:p w:rsidR="004E2D02" w:rsidRPr="005603CB" w:rsidRDefault="004E2D02" w:rsidP="004E2D02">
      <w:pPr>
        <w:ind w:firstLine="709"/>
        <w:jc w:val="both"/>
        <w:rPr>
          <w:sz w:val="28"/>
          <w:szCs w:val="28"/>
        </w:rPr>
      </w:pPr>
      <w:r w:rsidRPr="005603CB">
        <w:rPr>
          <w:sz w:val="28"/>
          <w:szCs w:val="28"/>
        </w:rPr>
        <w:t>всего – 5 180 930, 024 тыс. руб.</w:t>
      </w:r>
    </w:p>
    <w:p w:rsidR="004E2D02" w:rsidRPr="005603CB" w:rsidRDefault="004E2D02" w:rsidP="004E2D02">
      <w:pPr>
        <w:ind w:firstLine="709"/>
        <w:jc w:val="both"/>
        <w:rPr>
          <w:sz w:val="28"/>
          <w:szCs w:val="28"/>
        </w:rPr>
      </w:pPr>
      <w:r w:rsidRPr="005603CB">
        <w:rPr>
          <w:sz w:val="28"/>
          <w:szCs w:val="28"/>
        </w:rPr>
        <w:t xml:space="preserve">в том числе за счет средств: </w:t>
      </w:r>
    </w:p>
    <w:p w:rsidR="004E2D02" w:rsidRPr="005603CB" w:rsidRDefault="004E2D02" w:rsidP="004E2D02">
      <w:pPr>
        <w:ind w:firstLine="709"/>
        <w:jc w:val="both"/>
        <w:rPr>
          <w:sz w:val="28"/>
          <w:szCs w:val="28"/>
        </w:rPr>
      </w:pPr>
      <w:r w:rsidRPr="005603CB">
        <w:rPr>
          <w:sz w:val="28"/>
          <w:szCs w:val="28"/>
        </w:rPr>
        <w:t>федерального бюджета – 0,0 тыс. руб.;</w:t>
      </w:r>
    </w:p>
    <w:p w:rsidR="004E2D02" w:rsidRPr="005603CB" w:rsidRDefault="004E2D02" w:rsidP="004E2D02">
      <w:pPr>
        <w:ind w:firstLine="709"/>
        <w:jc w:val="both"/>
        <w:rPr>
          <w:sz w:val="28"/>
          <w:szCs w:val="28"/>
        </w:rPr>
      </w:pPr>
      <w:r w:rsidRPr="005603CB">
        <w:rPr>
          <w:sz w:val="28"/>
          <w:szCs w:val="28"/>
        </w:rPr>
        <w:t xml:space="preserve">республиканского бюджета - 5 180 930, 024 тыс. руб.; </w:t>
      </w:r>
    </w:p>
    <w:p w:rsidR="004E2D02" w:rsidRPr="005603CB" w:rsidRDefault="004E2D02" w:rsidP="004E2D02">
      <w:pPr>
        <w:ind w:firstLine="709"/>
        <w:jc w:val="both"/>
        <w:rPr>
          <w:sz w:val="28"/>
          <w:szCs w:val="28"/>
        </w:rPr>
      </w:pPr>
      <w:r w:rsidRPr="005603CB">
        <w:rPr>
          <w:sz w:val="28"/>
          <w:szCs w:val="28"/>
        </w:rPr>
        <w:t>внебюджетных источников - 0,0 тыс. руб.</w:t>
      </w:r>
    </w:p>
    <w:p w:rsidR="004E2D02" w:rsidRPr="005603CB" w:rsidRDefault="004E2D02" w:rsidP="004E2D02">
      <w:pPr>
        <w:ind w:firstLine="709"/>
        <w:jc w:val="both"/>
        <w:rPr>
          <w:sz w:val="28"/>
          <w:szCs w:val="28"/>
        </w:rPr>
      </w:pPr>
      <w:r w:rsidRPr="005603CB">
        <w:rPr>
          <w:sz w:val="28"/>
          <w:szCs w:val="28"/>
        </w:rPr>
        <w:t xml:space="preserve">За отчетный период кассовые расходы по исполнению государственной программы составили 4 024 186,57 тыс. руб., в том числе за счет средств: </w:t>
      </w:r>
    </w:p>
    <w:p w:rsidR="004E2D02" w:rsidRPr="005603CB" w:rsidRDefault="004E2D02" w:rsidP="004E2D02">
      <w:pPr>
        <w:ind w:firstLine="709"/>
        <w:jc w:val="both"/>
        <w:rPr>
          <w:sz w:val="28"/>
          <w:szCs w:val="28"/>
        </w:rPr>
      </w:pPr>
      <w:r w:rsidRPr="005603CB">
        <w:rPr>
          <w:sz w:val="28"/>
          <w:szCs w:val="28"/>
        </w:rPr>
        <w:t xml:space="preserve">федерального бюджета – 0,0 тыс. руб.; </w:t>
      </w:r>
    </w:p>
    <w:p w:rsidR="004E2D02" w:rsidRPr="005603CB" w:rsidRDefault="004E2D02" w:rsidP="004E2D02">
      <w:pPr>
        <w:ind w:firstLine="709"/>
        <w:jc w:val="both"/>
        <w:rPr>
          <w:sz w:val="28"/>
          <w:szCs w:val="28"/>
        </w:rPr>
      </w:pPr>
      <w:r w:rsidRPr="005603CB">
        <w:rPr>
          <w:sz w:val="28"/>
          <w:szCs w:val="28"/>
        </w:rPr>
        <w:t xml:space="preserve">республиканского бюджета – 4 024 186,57 тыс. руб.; </w:t>
      </w:r>
    </w:p>
    <w:p w:rsidR="004E2D02" w:rsidRPr="005603CB" w:rsidRDefault="004E2D02" w:rsidP="004E2D02">
      <w:pPr>
        <w:ind w:firstLine="709"/>
        <w:jc w:val="both"/>
        <w:rPr>
          <w:sz w:val="28"/>
          <w:szCs w:val="28"/>
        </w:rPr>
      </w:pPr>
      <w:r w:rsidRPr="005603CB">
        <w:rPr>
          <w:sz w:val="28"/>
          <w:szCs w:val="28"/>
        </w:rPr>
        <w:t>внебюджетных источников - 0,0 тыс. руб.</w:t>
      </w:r>
    </w:p>
    <w:p w:rsidR="004E2D02" w:rsidRPr="00DE6987" w:rsidRDefault="004E2D02" w:rsidP="004E2D02">
      <w:pPr>
        <w:ind w:firstLine="709"/>
        <w:jc w:val="both"/>
        <w:rPr>
          <w:sz w:val="28"/>
          <w:szCs w:val="28"/>
          <w:u w:val="single"/>
        </w:rPr>
      </w:pPr>
    </w:p>
    <w:p w:rsidR="004E2D02" w:rsidRPr="00DE6987" w:rsidRDefault="004E2D02" w:rsidP="004E2D02">
      <w:pPr>
        <w:ind w:firstLine="709"/>
        <w:jc w:val="both"/>
        <w:rPr>
          <w:sz w:val="28"/>
          <w:szCs w:val="28"/>
        </w:rPr>
      </w:pPr>
      <w:r w:rsidRPr="00DE6987">
        <w:rPr>
          <w:b/>
          <w:sz w:val="28"/>
          <w:szCs w:val="28"/>
        </w:rPr>
        <w:t>VII.</w:t>
      </w:r>
      <w:r w:rsidRPr="00DE6987">
        <w:rPr>
          <w:sz w:val="28"/>
          <w:szCs w:val="28"/>
        </w:rPr>
        <w:tab/>
        <w:t>При формировании проекта республиканского бюджета на 2022 год и на плановый период 2023 и 2024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2022 год и на плановый период 2023 и 2024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2022 года.</w:t>
      </w:r>
    </w:p>
    <w:p w:rsidR="004E2D02" w:rsidRPr="00DE6987" w:rsidRDefault="004E2D02" w:rsidP="004E2D02">
      <w:pPr>
        <w:ind w:firstLine="709"/>
        <w:jc w:val="both"/>
        <w:rPr>
          <w:sz w:val="28"/>
          <w:szCs w:val="28"/>
        </w:rPr>
      </w:pPr>
      <w:r w:rsidRPr="00DE6987">
        <w:rPr>
          <w:sz w:val="28"/>
          <w:szCs w:val="28"/>
        </w:rPr>
        <w:t xml:space="preserve">Формирование бюджетных проектировок по доходам республиканского бюджета на 2022 год и на плановый период 2023 и 2024 годов по </w:t>
      </w:r>
      <w:r w:rsidRPr="00DE6987">
        <w:rPr>
          <w:sz w:val="28"/>
          <w:szCs w:val="28"/>
        </w:rPr>
        <w:lastRenderedPageBreak/>
        <w:t xml:space="preserve">налоговым и неналоговым доходам осуществлялось в соответствии с Основными направлениями бюджетной и налоговой политики Чеченской Республики на 2022 год и на плановый период 2023 и 2024 годов, предварительным прогнозом социально - экономического развития Чеченской Республики на 2022 год и на плановый период 2023 и 2024 годов и прогноза поступления доходов в республиканский бюджет в 2022 году. </w:t>
      </w:r>
    </w:p>
    <w:p w:rsidR="004E2D02" w:rsidRPr="00DE6987" w:rsidRDefault="004E2D02" w:rsidP="004E2D02">
      <w:pPr>
        <w:ind w:firstLine="709"/>
        <w:jc w:val="both"/>
        <w:rPr>
          <w:sz w:val="28"/>
          <w:szCs w:val="28"/>
        </w:rPr>
      </w:pPr>
      <w:r w:rsidRPr="00DE6987">
        <w:rPr>
          <w:sz w:val="28"/>
          <w:szCs w:val="28"/>
        </w:rPr>
        <w:t>Формирование расходной части республиканского бюджета на 2022 год и на плановый период 2023 и 2024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4E2D02" w:rsidRPr="00DE6987" w:rsidRDefault="004E2D02" w:rsidP="004E2D02">
      <w:pPr>
        <w:tabs>
          <w:tab w:val="center" w:pos="4947"/>
        </w:tabs>
        <w:ind w:firstLine="709"/>
        <w:jc w:val="both"/>
        <w:rPr>
          <w:sz w:val="28"/>
          <w:szCs w:val="28"/>
        </w:rPr>
      </w:pPr>
      <w:r w:rsidRPr="00DE6987">
        <w:rPr>
          <w:sz w:val="28"/>
          <w:szCs w:val="28"/>
        </w:rPr>
        <w:t>Расходы республиканского бюджета на 2022 год и на плановый период 2023 и 2024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rsidR="004E2D02" w:rsidRPr="00DE6987" w:rsidRDefault="004E2D02" w:rsidP="004E2D02">
      <w:pPr>
        <w:ind w:firstLine="708"/>
        <w:jc w:val="both"/>
        <w:rPr>
          <w:sz w:val="28"/>
          <w:szCs w:val="28"/>
        </w:rPr>
      </w:pPr>
      <w:r w:rsidRPr="00DE6987">
        <w:rPr>
          <w:sz w:val="28"/>
          <w:szCs w:val="28"/>
        </w:rPr>
        <w:t>При формировании бюджетных проектировок по расходам республиканского бюджета на 2022 год и плановый период 2023 и 2024 годов в качестве «базовых» приняты объемы бюджетных ассигнований на исполнение расходных обязательств, предусмотренные на 2021 год, с учетом проведенной в течение 2021 года оптимизации расходов в целях сокращения дефицита республиканского бюджета.</w:t>
      </w:r>
    </w:p>
    <w:p w:rsidR="004E2D02" w:rsidRPr="00DE6987" w:rsidRDefault="004E2D02" w:rsidP="004E2D02">
      <w:pPr>
        <w:ind w:firstLine="708"/>
        <w:jc w:val="both"/>
        <w:rPr>
          <w:sz w:val="28"/>
          <w:szCs w:val="28"/>
        </w:rPr>
      </w:pPr>
    </w:p>
    <w:p w:rsidR="004E2D02" w:rsidRPr="00DE6987" w:rsidRDefault="004E2D02" w:rsidP="004E2D02">
      <w:pPr>
        <w:ind w:firstLine="709"/>
        <w:jc w:val="both"/>
        <w:rPr>
          <w:sz w:val="28"/>
          <w:szCs w:val="28"/>
        </w:rPr>
      </w:pPr>
      <w:r w:rsidRPr="00DE6987">
        <w:rPr>
          <w:b/>
          <w:sz w:val="28"/>
          <w:szCs w:val="28"/>
        </w:rPr>
        <w:t xml:space="preserve">VIII. </w:t>
      </w:r>
      <w:r w:rsidRPr="00DE6987">
        <w:rPr>
          <w:sz w:val="28"/>
          <w:szCs w:val="28"/>
        </w:rPr>
        <w:t>В соответствии с постановлением Правительства Чеченской Республики от 23 сентября 2021 года № 216 «О государственном заказе на до</w:t>
      </w:r>
      <w:r w:rsidRPr="00DE6987">
        <w:rPr>
          <w:sz w:val="28"/>
          <w:szCs w:val="28"/>
        </w:rPr>
        <w:lastRenderedPageBreak/>
        <w:t>полнительное профессиональное образование государственных гражданских служащих Чеченской Республики на 2022 год», в 2022 году планируется направление на курсы повышения квалификации 16 сотрудников Министерства финансов Чеченской Республики.</w:t>
      </w: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r w:rsidRPr="00DE6987">
        <w:rPr>
          <w:b/>
          <w:sz w:val="28"/>
          <w:szCs w:val="28"/>
        </w:rPr>
        <w:t>IX.</w:t>
      </w:r>
      <w:r w:rsidRPr="00DE6987">
        <w:rPr>
          <w:sz w:val="28"/>
          <w:szCs w:val="28"/>
        </w:rPr>
        <w:t xml:space="preserve"> Министерство финансов Чеченской Республики, будучи органом, организующим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rsidR="004E2D02" w:rsidRPr="00DE6987" w:rsidRDefault="004E2D02" w:rsidP="004E2D02">
      <w:pPr>
        <w:ind w:firstLine="709"/>
        <w:jc w:val="both"/>
        <w:rPr>
          <w:sz w:val="28"/>
          <w:szCs w:val="28"/>
        </w:rPr>
      </w:pPr>
      <w:r w:rsidRPr="00DE6987">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4E2D02" w:rsidRPr="00DE6987" w:rsidRDefault="004E2D02" w:rsidP="004E2D02">
      <w:pPr>
        <w:ind w:firstLine="709"/>
        <w:jc w:val="both"/>
        <w:rPr>
          <w:sz w:val="28"/>
          <w:szCs w:val="28"/>
        </w:rPr>
      </w:pPr>
    </w:p>
    <w:p w:rsidR="004E2D02" w:rsidRPr="00DE6987" w:rsidRDefault="004E2D02" w:rsidP="004E2D02">
      <w:pPr>
        <w:tabs>
          <w:tab w:val="left" w:pos="709"/>
        </w:tabs>
        <w:ind w:firstLine="709"/>
        <w:jc w:val="both"/>
        <w:rPr>
          <w:sz w:val="28"/>
          <w:szCs w:val="28"/>
        </w:rPr>
      </w:pPr>
      <w:r w:rsidRPr="00DE6987">
        <w:rPr>
          <w:b/>
          <w:sz w:val="28"/>
          <w:szCs w:val="28"/>
        </w:rPr>
        <w:t>X.</w:t>
      </w:r>
      <w:r w:rsidRPr="00DE6987">
        <w:rPr>
          <w:sz w:val="28"/>
          <w:szCs w:val="28"/>
        </w:rPr>
        <w:t xml:space="preserve"> Объем консолидированного долга Чеченской Республики по состоянию на 1 </w:t>
      </w:r>
      <w:r>
        <w:rPr>
          <w:sz w:val="28"/>
          <w:szCs w:val="28"/>
        </w:rPr>
        <w:t>декабря  2022 года составляет 6 434 354,84</w:t>
      </w:r>
      <w:r w:rsidRPr="00DE6987">
        <w:rPr>
          <w:sz w:val="28"/>
          <w:szCs w:val="28"/>
        </w:rPr>
        <w:t xml:space="preserve"> тыс. рублей в том числе:</w:t>
      </w:r>
    </w:p>
    <w:p w:rsidR="004E2D02" w:rsidRPr="00DE6987" w:rsidRDefault="004E2D02" w:rsidP="004E2D02">
      <w:pPr>
        <w:tabs>
          <w:tab w:val="left" w:pos="709"/>
        </w:tabs>
        <w:ind w:firstLine="709"/>
        <w:jc w:val="both"/>
        <w:rPr>
          <w:sz w:val="28"/>
          <w:szCs w:val="28"/>
        </w:rPr>
      </w:pPr>
      <w:r w:rsidRPr="00DE6987">
        <w:rPr>
          <w:sz w:val="28"/>
          <w:szCs w:val="28"/>
        </w:rPr>
        <w:tab/>
        <w:t>6 353 657,98 тыс. рублей – объем государственного долга Чеченской Республики по бюджетным кредитам из федерального бюджета;</w:t>
      </w:r>
    </w:p>
    <w:p w:rsidR="004E2D02" w:rsidRPr="00DE6987" w:rsidRDefault="004E2D02" w:rsidP="004E2D02">
      <w:pPr>
        <w:tabs>
          <w:tab w:val="left" w:pos="709"/>
        </w:tabs>
        <w:ind w:firstLine="709"/>
        <w:jc w:val="both"/>
        <w:rPr>
          <w:sz w:val="28"/>
          <w:szCs w:val="28"/>
        </w:rPr>
      </w:pPr>
      <w:r>
        <w:rPr>
          <w:sz w:val="28"/>
          <w:szCs w:val="28"/>
        </w:rPr>
        <w:t>80 696,86</w:t>
      </w:r>
      <w:r w:rsidRPr="00DE6987">
        <w:rPr>
          <w:sz w:val="28"/>
          <w:szCs w:val="28"/>
        </w:rPr>
        <w:t xml:space="preserve"> тыс. рублей – объем долговых обязательств муниципальных образований Чеченской Республики по бюджетным кредитам из республиканского бюджета.   </w:t>
      </w:r>
    </w:p>
    <w:p w:rsidR="004E2D02" w:rsidRPr="00DE6987" w:rsidRDefault="004E2D02" w:rsidP="004E2D02">
      <w:pPr>
        <w:tabs>
          <w:tab w:val="left" w:pos="709"/>
        </w:tabs>
        <w:ind w:firstLine="709"/>
        <w:jc w:val="both"/>
        <w:rPr>
          <w:sz w:val="28"/>
          <w:szCs w:val="28"/>
        </w:rPr>
      </w:pPr>
      <w:r>
        <w:rPr>
          <w:sz w:val="28"/>
          <w:szCs w:val="28"/>
        </w:rPr>
        <w:lastRenderedPageBreak/>
        <w:t>Долговые обязательства по государственным (муниципальным) ценным бумагам, а также г</w:t>
      </w:r>
      <w:r w:rsidRPr="00DE6987">
        <w:rPr>
          <w:sz w:val="28"/>
          <w:szCs w:val="28"/>
        </w:rPr>
        <w:t xml:space="preserve">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w:t>
      </w:r>
      <w:r>
        <w:rPr>
          <w:sz w:val="28"/>
          <w:szCs w:val="28"/>
        </w:rPr>
        <w:t>декабря</w:t>
      </w:r>
      <w:r w:rsidRPr="00DE6987">
        <w:rPr>
          <w:sz w:val="28"/>
          <w:szCs w:val="28"/>
        </w:rPr>
        <w:t xml:space="preserve"> 2022 года отсутствуют. </w:t>
      </w:r>
    </w:p>
    <w:p w:rsidR="004E2D02" w:rsidRPr="00DE6987" w:rsidRDefault="004E2D02" w:rsidP="004E2D02">
      <w:pPr>
        <w:tabs>
          <w:tab w:val="left" w:pos="709"/>
        </w:tabs>
        <w:ind w:firstLine="709"/>
        <w:jc w:val="both"/>
        <w:rPr>
          <w:sz w:val="28"/>
          <w:szCs w:val="28"/>
        </w:rPr>
      </w:pPr>
    </w:p>
    <w:p w:rsidR="004E2D02" w:rsidRPr="00DE6987" w:rsidRDefault="004E2D02" w:rsidP="004E2D02">
      <w:pPr>
        <w:tabs>
          <w:tab w:val="left" w:pos="709"/>
        </w:tabs>
        <w:ind w:firstLine="709"/>
        <w:jc w:val="both"/>
        <w:rPr>
          <w:sz w:val="28"/>
          <w:szCs w:val="28"/>
        </w:rPr>
      </w:pPr>
      <w:r w:rsidRPr="00DE6987">
        <w:rPr>
          <w:b/>
          <w:sz w:val="28"/>
          <w:szCs w:val="28"/>
        </w:rPr>
        <w:t>XI.</w:t>
      </w:r>
      <w:r w:rsidRPr="00DE6987">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rsidR="004E2D02" w:rsidRPr="00DE6987" w:rsidRDefault="004E2D02" w:rsidP="004E2D02">
      <w:pPr>
        <w:ind w:firstLine="709"/>
        <w:jc w:val="both"/>
        <w:rPr>
          <w:bCs/>
          <w:sz w:val="28"/>
          <w:szCs w:val="28"/>
        </w:rPr>
      </w:pPr>
      <w:r w:rsidRPr="00DE6987">
        <w:rPr>
          <w:bCs/>
          <w:sz w:val="28"/>
          <w:szCs w:val="28"/>
        </w:rPr>
        <w:t>Контрольно-ревизионный департамент осуществляет полномочия по внутреннему государственному финансовому контролю в соответствии с постановлением Правительства Чеченской Республики от 27.02.2015 № 30 «Об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 частью 8 статьи 99 Федерального закона от 05.04.2013 № 44-ФЗ «О</w:t>
      </w:r>
      <w:r w:rsidRPr="00DE6987">
        <w:rPr>
          <w:bCs/>
          <w:sz w:val="28"/>
          <w:szCs w:val="28"/>
          <w:lang w:val="en-US"/>
        </w:rPr>
        <w:t> </w:t>
      </w:r>
      <w:r w:rsidRPr="00DE6987">
        <w:rPr>
          <w:bCs/>
          <w:sz w:val="28"/>
          <w:szCs w:val="28"/>
        </w:rPr>
        <w:t>контрактной системе в сфере закупок, работ, услуг для обеспечения государственных и муниципальных нужд», с Положением о министерстве финансов Чеченской Республики, утвержденным постановлением Правительства Чеченской Республики от 2 мая 2012 года № 52 и федеральными стандартами по осуществлению внутреннего государственного финансового контроля.</w:t>
      </w:r>
    </w:p>
    <w:p w:rsidR="004E2D02" w:rsidRPr="00DE6987" w:rsidRDefault="004E2D02" w:rsidP="004E2D02">
      <w:pPr>
        <w:ind w:firstLine="709"/>
        <w:jc w:val="both"/>
        <w:rPr>
          <w:bCs/>
          <w:sz w:val="28"/>
          <w:szCs w:val="28"/>
        </w:rPr>
      </w:pPr>
      <w:r w:rsidRPr="00DE6987">
        <w:rPr>
          <w:bCs/>
          <w:sz w:val="28"/>
          <w:szCs w:val="28"/>
        </w:rPr>
        <w:t xml:space="preserve">В соответствии с полномочиями контрольно-ревизионный департамент в 2022 году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на основании плана контрольных мероприятий Министерства финансов Чеченской Республики </w:t>
      </w:r>
      <w:r w:rsidRPr="00DE6987">
        <w:rPr>
          <w:bCs/>
          <w:sz w:val="28"/>
          <w:szCs w:val="28"/>
        </w:rPr>
        <w:lastRenderedPageBreak/>
        <w:t xml:space="preserve">по внутреннему государственному финансовому контролю на 2022 год, утвержденного приказом Министерства финансов Чеченской Республика от 29 декабря 2021 года № 656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w:t>
      </w:r>
      <w:bookmarkStart w:id="1" w:name="_Hlk52791792"/>
      <w:r w:rsidRPr="00DE6987">
        <w:rPr>
          <w:bCs/>
          <w:sz w:val="28"/>
          <w:szCs w:val="28"/>
        </w:rPr>
        <w:t xml:space="preserve">2022 год,  </w:t>
      </w:r>
      <w:bookmarkEnd w:id="1"/>
      <w:r w:rsidRPr="00DE6987">
        <w:rPr>
          <w:bCs/>
          <w:sz w:val="28"/>
          <w:szCs w:val="28"/>
        </w:rPr>
        <w:t>утвержденного приказом Министерства финансов Чеченской Республики от 30 декабря 2021 года  №</w:t>
      </w:r>
      <w:r w:rsidRPr="00DE6987">
        <w:rPr>
          <w:bCs/>
          <w:sz w:val="28"/>
          <w:szCs w:val="28"/>
          <w:lang w:val="en-US"/>
        </w:rPr>
        <w:t> </w:t>
      </w:r>
      <w:r w:rsidRPr="00DE6987">
        <w:rPr>
          <w:bCs/>
          <w:sz w:val="28"/>
          <w:szCs w:val="28"/>
        </w:rPr>
        <w:t>660.</w:t>
      </w:r>
    </w:p>
    <w:p w:rsidR="004E2D02" w:rsidRPr="00942B81" w:rsidRDefault="004E2D02" w:rsidP="004E2D02">
      <w:pPr>
        <w:ind w:firstLine="709"/>
        <w:jc w:val="both"/>
        <w:rPr>
          <w:bCs/>
          <w:sz w:val="28"/>
          <w:szCs w:val="28"/>
        </w:rPr>
      </w:pPr>
      <w:r>
        <w:rPr>
          <w:bCs/>
          <w:sz w:val="28"/>
          <w:szCs w:val="28"/>
        </w:rPr>
        <w:t xml:space="preserve">На 01 декабря </w:t>
      </w:r>
      <w:r w:rsidRPr="00517296">
        <w:rPr>
          <w:bCs/>
          <w:sz w:val="28"/>
          <w:szCs w:val="28"/>
        </w:rPr>
        <w:t>2022</w:t>
      </w:r>
      <w:r>
        <w:rPr>
          <w:bCs/>
          <w:sz w:val="28"/>
          <w:szCs w:val="28"/>
        </w:rPr>
        <w:t xml:space="preserve"> г.</w:t>
      </w:r>
      <w:r w:rsidRPr="00517296">
        <w:rPr>
          <w:bCs/>
          <w:sz w:val="28"/>
          <w:szCs w:val="28"/>
        </w:rPr>
        <w:t xml:space="preserve"> контрольно-</w:t>
      </w:r>
      <w:r w:rsidRPr="00942B81">
        <w:rPr>
          <w:bCs/>
          <w:sz w:val="28"/>
          <w:szCs w:val="28"/>
        </w:rPr>
        <w:t>ревизионным департаментом Министерства финансов Чеченской Республики завершено 67 плановых контрольных мероприятий, всего выявлено нарушений – 102, в том числе:</w:t>
      </w:r>
    </w:p>
    <w:p w:rsidR="004E2D02" w:rsidRPr="00517296" w:rsidRDefault="004E2D02" w:rsidP="004E2D02">
      <w:pPr>
        <w:ind w:firstLine="709"/>
        <w:jc w:val="both"/>
        <w:rPr>
          <w:bCs/>
          <w:sz w:val="28"/>
          <w:szCs w:val="28"/>
        </w:rPr>
      </w:pPr>
      <w:r w:rsidRPr="00942B81">
        <w:rPr>
          <w:bCs/>
          <w:sz w:val="28"/>
          <w:szCs w:val="28"/>
        </w:rPr>
        <w:t>- нарушение процедур составления и исполнения бюджета, установленных бюджетным законодательством – 10;</w:t>
      </w:r>
    </w:p>
    <w:p w:rsidR="004E2D02" w:rsidRPr="00517296" w:rsidRDefault="004E2D02" w:rsidP="004E2D02">
      <w:pPr>
        <w:ind w:firstLine="709"/>
        <w:jc w:val="both"/>
        <w:rPr>
          <w:bCs/>
          <w:sz w:val="28"/>
          <w:szCs w:val="28"/>
        </w:rPr>
      </w:pPr>
      <w:r>
        <w:rPr>
          <w:bCs/>
          <w:sz w:val="28"/>
          <w:szCs w:val="28"/>
        </w:rPr>
        <w:t>- </w:t>
      </w:r>
      <w:r w:rsidRPr="00517296">
        <w:rPr>
          <w:bCs/>
          <w:sz w:val="28"/>
          <w:szCs w:val="28"/>
        </w:rPr>
        <w:t xml:space="preserve">нарушение </w:t>
      </w:r>
      <w:r>
        <w:rPr>
          <w:bCs/>
          <w:sz w:val="28"/>
          <w:szCs w:val="28"/>
        </w:rPr>
        <w:t xml:space="preserve">  </w:t>
      </w:r>
      <w:r w:rsidRPr="00517296">
        <w:rPr>
          <w:bCs/>
          <w:sz w:val="28"/>
          <w:szCs w:val="28"/>
        </w:rPr>
        <w:t xml:space="preserve">правил </w:t>
      </w:r>
      <w:r>
        <w:rPr>
          <w:bCs/>
          <w:sz w:val="28"/>
          <w:szCs w:val="28"/>
        </w:rPr>
        <w:t xml:space="preserve">  </w:t>
      </w:r>
      <w:r w:rsidRPr="00517296">
        <w:rPr>
          <w:bCs/>
          <w:sz w:val="28"/>
          <w:szCs w:val="28"/>
        </w:rPr>
        <w:t xml:space="preserve">ведения </w:t>
      </w:r>
      <w:r>
        <w:rPr>
          <w:bCs/>
          <w:sz w:val="28"/>
          <w:szCs w:val="28"/>
        </w:rPr>
        <w:t xml:space="preserve">  </w:t>
      </w:r>
      <w:r w:rsidRPr="00517296">
        <w:rPr>
          <w:bCs/>
          <w:sz w:val="28"/>
          <w:szCs w:val="28"/>
        </w:rPr>
        <w:t>бухгалтерского</w:t>
      </w:r>
      <w:r>
        <w:rPr>
          <w:bCs/>
          <w:sz w:val="28"/>
          <w:szCs w:val="28"/>
        </w:rPr>
        <w:t xml:space="preserve"> </w:t>
      </w:r>
      <w:r w:rsidRPr="00517296">
        <w:rPr>
          <w:bCs/>
          <w:sz w:val="28"/>
          <w:szCs w:val="28"/>
        </w:rPr>
        <w:t xml:space="preserve"> </w:t>
      </w:r>
      <w:r>
        <w:rPr>
          <w:bCs/>
          <w:sz w:val="28"/>
          <w:szCs w:val="28"/>
        </w:rPr>
        <w:t xml:space="preserve"> </w:t>
      </w:r>
      <w:r w:rsidRPr="00517296">
        <w:rPr>
          <w:bCs/>
          <w:sz w:val="28"/>
          <w:szCs w:val="28"/>
        </w:rPr>
        <w:t xml:space="preserve">(бюджетного) </w:t>
      </w:r>
      <w:r>
        <w:rPr>
          <w:bCs/>
          <w:sz w:val="28"/>
          <w:szCs w:val="28"/>
        </w:rPr>
        <w:t xml:space="preserve">  </w:t>
      </w:r>
      <w:r w:rsidRPr="00517296">
        <w:rPr>
          <w:bCs/>
          <w:sz w:val="28"/>
          <w:szCs w:val="28"/>
        </w:rPr>
        <w:t>учета</w:t>
      </w:r>
      <w:r>
        <w:rPr>
          <w:bCs/>
          <w:sz w:val="28"/>
          <w:szCs w:val="28"/>
        </w:rPr>
        <w:t xml:space="preserve">  </w:t>
      </w:r>
      <w:r w:rsidRPr="00517296">
        <w:rPr>
          <w:bCs/>
          <w:sz w:val="28"/>
          <w:szCs w:val="28"/>
        </w:rPr>
        <w:t xml:space="preserve"> и </w:t>
      </w:r>
      <w:r>
        <w:rPr>
          <w:bCs/>
          <w:sz w:val="28"/>
          <w:szCs w:val="28"/>
        </w:rPr>
        <w:t>п</w:t>
      </w:r>
      <w:r w:rsidRPr="00517296">
        <w:rPr>
          <w:bCs/>
          <w:sz w:val="28"/>
          <w:szCs w:val="28"/>
        </w:rPr>
        <w:t>редставления бухгалтерской (бюджетной) отчетности – 8;</w:t>
      </w:r>
    </w:p>
    <w:p w:rsidR="004E2D02" w:rsidRPr="00517296" w:rsidRDefault="004E2D02" w:rsidP="004E2D02">
      <w:pPr>
        <w:ind w:firstLine="709"/>
        <w:jc w:val="both"/>
        <w:rPr>
          <w:bCs/>
          <w:sz w:val="28"/>
          <w:szCs w:val="28"/>
        </w:rPr>
      </w:pPr>
      <w:r w:rsidRPr="00517296">
        <w:rPr>
          <w:bCs/>
          <w:sz w:val="28"/>
          <w:szCs w:val="28"/>
        </w:rPr>
        <w:t>- нарушение в сфере закупок – 55;</w:t>
      </w:r>
    </w:p>
    <w:p w:rsidR="004E2D02" w:rsidRPr="00517296" w:rsidRDefault="004E2D02" w:rsidP="004E2D02">
      <w:pPr>
        <w:ind w:firstLine="709"/>
        <w:jc w:val="both"/>
        <w:rPr>
          <w:bCs/>
          <w:sz w:val="28"/>
          <w:szCs w:val="28"/>
        </w:rPr>
      </w:pPr>
      <w:r w:rsidRPr="00517296">
        <w:rPr>
          <w:bCs/>
          <w:sz w:val="28"/>
          <w:szCs w:val="28"/>
        </w:rPr>
        <w:t>- прочие нарушения – 29.</w:t>
      </w:r>
    </w:p>
    <w:p w:rsidR="004E2D02" w:rsidRPr="00517296" w:rsidRDefault="004E2D02" w:rsidP="004E2D02">
      <w:pPr>
        <w:ind w:firstLine="709"/>
        <w:jc w:val="both"/>
        <w:rPr>
          <w:bCs/>
          <w:sz w:val="28"/>
          <w:szCs w:val="28"/>
        </w:rPr>
      </w:pPr>
      <w:r w:rsidRPr="00517296">
        <w:rPr>
          <w:bCs/>
          <w:sz w:val="28"/>
          <w:szCs w:val="28"/>
        </w:rPr>
        <w:t>Сумма выявленных финансовых нарушений – 182 272 953,71 руб., из них:</w:t>
      </w:r>
    </w:p>
    <w:p w:rsidR="004E2D02" w:rsidRPr="00517296" w:rsidRDefault="004E2D02" w:rsidP="004E2D02">
      <w:pPr>
        <w:ind w:firstLine="709"/>
        <w:jc w:val="both"/>
        <w:rPr>
          <w:bCs/>
          <w:sz w:val="28"/>
          <w:szCs w:val="28"/>
        </w:rPr>
      </w:pPr>
      <w:r w:rsidRPr="00517296">
        <w:rPr>
          <w:bCs/>
          <w:sz w:val="28"/>
          <w:szCs w:val="28"/>
        </w:rPr>
        <w:t>- нарушения процедур составления и исполнения бюджета по расходам, установленных бюджетным законодательством – 81 564 960,71 руб.;</w:t>
      </w:r>
      <w:r w:rsidRPr="00517296">
        <w:t xml:space="preserve"> </w:t>
      </w:r>
    </w:p>
    <w:p w:rsidR="004E2D02" w:rsidRPr="00517296" w:rsidRDefault="004E2D02" w:rsidP="004E2D02">
      <w:pPr>
        <w:ind w:firstLine="709"/>
        <w:jc w:val="both"/>
        <w:rPr>
          <w:bCs/>
          <w:sz w:val="28"/>
          <w:szCs w:val="28"/>
        </w:rPr>
      </w:pPr>
      <w:r w:rsidRPr="00517296">
        <w:rPr>
          <w:bCs/>
          <w:sz w:val="28"/>
          <w:szCs w:val="28"/>
        </w:rPr>
        <w:t>- нарушения правил ведения бухгалтерского (бюджетного) учета и представления бухгалтерской (бюджетной) отчетности – 602 860,23 руб.;</w:t>
      </w:r>
    </w:p>
    <w:p w:rsidR="004E2D02" w:rsidRPr="00517296" w:rsidRDefault="004E2D02" w:rsidP="004E2D02">
      <w:pPr>
        <w:ind w:firstLine="709"/>
        <w:jc w:val="both"/>
        <w:rPr>
          <w:bCs/>
          <w:sz w:val="28"/>
          <w:szCs w:val="28"/>
        </w:rPr>
      </w:pPr>
      <w:r w:rsidRPr="00517296">
        <w:rPr>
          <w:bCs/>
          <w:sz w:val="28"/>
          <w:szCs w:val="28"/>
        </w:rPr>
        <w:t>- нарушение в сфере закупок – 94 021 931,02 руб.;</w:t>
      </w:r>
    </w:p>
    <w:p w:rsidR="004E2D02" w:rsidRPr="00517296" w:rsidRDefault="004E2D02" w:rsidP="004E2D02">
      <w:pPr>
        <w:ind w:firstLine="709"/>
        <w:jc w:val="both"/>
        <w:rPr>
          <w:bCs/>
          <w:sz w:val="28"/>
          <w:szCs w:val="28"/>
        </w:rPr>
      </w:pPr>
      <w:r w:rsidRPr="00517296">
        <w:rPr>
          <w:bCs/>
          <w:sz w:val="28"/>
          <w:szCs w:val="28"/>
        </w:rPr>
        <w:t>- прочие нарушения – 6 083 201,75 руб.</w:t>
      </w:r>
    </w:p>
    <w:p w:rsidR="004E2D02" w:rsidRPr="00517296" w:rsidRDefault="004E2D02" w:rsidP="004E2D02">
      <w:pPr>
        <w:ind w:firstLine="709"/>
        <w:jc w:val="both"/>
        <w:rPr>
          <w:bCs/>
          <w:sz w:val="28"/>
          <w:szCs w:val="28"/>
        </w:rPr>
      </w:pPr>
      <w:r w:rsidRPr="00517296">
        <w:rPr>
          <w:bCs/>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- 28.</w:t>
      </w:r>
    </w:p>
    <w:p w:rsidR="004E2D02" w:rsidRPr="00517296" w:rsidRDefault="004E2D02" w:rsidP="004E2D02">
      <w:pPr>
        <w:ind w:firstLine="709"/>
        <w:jc w:val="both"/>
        <w:rPr>
          <w:bCs/>
          <w:sz w:val="28"/>
          <w:szCs w:val="28"/>
        </w:rPr>
      </w:pPr>
      <w:r w:rsidRPr="00517296">
        <w:rPr>
          <w:bCs/>
          <w:sz w:val="28"/>
          <w:szCs w:val="28"/>
        </w:rPr>
        <w:t>Составлено протоколов и вынесено постановлений об административных правонарушениях – 10, в том числе:</w:t>
      </w:r>
    </w:p>
    <w:p w:rsidR="004E2D02" w:rsidRPr="00517296" w:rsidRDefault="004E2D02" w:rsidP="004E2D02">
      <w:pPr>
        <w:ind w:firstLine="709"/>
        <w:jc w:val="both"/>
        <w:rPr>
          <w:bCs/>
          <w:sz w:val="28"/>
          <w:szCs w:val="28"/>
        </w:rPr>
      </w:pPr>
      <w:r w:rsidRPr="00517296">
        <w:rPr>
          <w:bCs/>
          <w:sz w:val="28"/>
          <w:szCs w:val="28"/>
        </w:rPr>
        <w:lastRenderedPageBreak/>
        <w:t>- по части 2 статьи 7.29.3.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4 протокола;</w:t>
      </w:r>
    </w:p>
    <w:p w:rsidR="004E2D02" w:rsidRPr="00517296" w:rsidRDefault="004E2D02" w:rsidP="004E2D02">
      <w:pPr>
        <w:ind w:firstLine="709"/>
        <w:jc w:val="both"/>
        <w:rPr>
          <w:bCs/>
          <w:sz w:val="28"/>
          <w:szCs w:val="28"/>
        </w:rPr>
      </w:pPr>
      <w:r w:rsidRPr="00517296">
        <w:rPr>
          <w:bCs/>
          <w:sz w:val="28"/>
          <w:szCs w:val="28"/>
        </w:rPr>
        <w:t>- по части 4 статьи 7.29.3. КоАП РФ (Нарушение срока утверждения плана закупок (вносимых в эти планы изменений) или срока размещения плана закупок (вносимых в эти планы изменений) в единой информационной системе в сфере закупок)) – 1 протокол;</w:t>
      </w:r>
    </w:p>
    <w:p w:rsidR="004E2D02" w:rsidRPr="00517296" w:rsidRDefault="004E2D02" w:rsidP="004E2D02">
      <w:pPr>
        <w:autoSpaceDE w:val="0"/>
        <w:autoSpaceDN w:val="0"/>
        <w:adjustRightInd w:val="0"/>
        <w:ind w:firstLine="709"/>
        <w:jc w:val="both"/>
        <w:rPr>
          <w:sz w:val="28"/>
          <w:szCs w:val="28"/>
        </w:rPr>
      </w:pPr>
      <w:r w:rsidRPr="00517296">
        <w:rPr>
          <w:bCs/>
          <w:sz w:val="28"/>
          <w:szCs w:val="28"/>
        </w:rPr>
        <w:t>- по части 1 статьи 15.11 КоАП РФ (</w:t>
      </w:r>
      <w:r w:rsidRPr="00517296">
        <w:rPr>
          <w:sz w:val="28"/>
          <w:szCs w:val="28"/>
        </w:rPr>
        <w:t xml:space="preserve">грубое нарушение </w:t>
      </w:r>
      <w:r w:rsidRPr="00DA248C">
        <w:rPr>
          <w:sz w:val="28"/>
          <w:szCs w:val="28"/>
        </w:rPr>
        <w:t>требований</w:t>
      </w:r>
      <w:r w:rsidRPr="00517296">
        <w:rPr>
          <w:sz w:val="28"/>
          <w:szCs w:val="28"/>
        </w:rPr>
        <w:t xml:space="preserve"> к бухгалтерскому учету, в том числе к бухгалтерской (финансовой) отчетности (за исключением случаев, предусмотренных </w:t>
      </w:r>
      <w:r w:rsidRPr="00DA248C">
        <w:rPr>
          <w:sz w:val="28"/>
          <w:szCs w:val="28"/>
        </w:rPr>
        <w:t>статьей 15.15.6</w:t>
      </w:r>
      <w:r w:rsidRPr="00517296">
        <w:rPr>
          <w:sz w:val="28"/>
          <w:szCs w:val="28"/>
        </w:rPr>
        <w:t xml:space="preserve"> КоАП РФ) – 2 протокола;</w:t>
      </w:r>
    </w:p>
    <w:p w:rsidR="004E2D02" w:rsidRPr="00517296" w:rsidRDefault="004E2D02" w:rsidP="004E2D02">
      <w:pPr>
        <w:autoSpaceDE w:val="0"/>
        <w:autoSpaceDN w:val="0"/>
        <w:adjustRightInd w:val="0"/>
        <w:ind w:firstLine="709"/>
        <w:jc w:val="both"/>
        <w:rPr>
          <w:sz w:val="28"/>
          <w:szCs w:val="28"/>
        </w:rPr>
      </w:pPr>
      <w:r w:rsidRPr="00517296">
        <w:rPr>
          <w:sz w:val="28"/>
          <w:szCs w:val="28"/>
        </w:rPr>
        <w:t>- по части 2 статьи 15.15.7 КоАП РФ (Нарушение казенным учреждением порядка составления, утверждения и ведения бюджетных смет) – 3 протокола.</w:t>
      </w:r>
    </w:p>
    <w:p w:rsidR="004E2D02" w:rsidRPr="00517296" w:rsidRDefault="004E2D02" w:rsidP="004E2D02">
      <w:pPr>
        <w:ind w:firstLine="709"/>
        <w:jc w:val="both"/>
        <w:rPr>
          <w:bCs/>
          <w:sz w:val="28"/>
          <w:szCs w:val="28"/>
        </w:rPr>
      </w:pPr>
      <w:r w:rsidRPr="00517296">
        <w:rPr>
          <w:bCs/>
          <w:sz w:val="28"/>
          <w:szCs w:val="28"/>
        </w:rPr>
        <w:t>Сумма штрафов, наложенных на нарушителей законодательства – 90 000 руб.</w:t>
      </w:r>
    </w:p>
    <w:p w:rsidR="004E2D02" w:rsidRPr="00517296" w:rsidRDefault="004E2D02" w:rsidP="004E2D02">
      <w:pPr>
        <w:ind w:firstLine="709"/>
        <w:jc w:val="both"/>
        <w:rPr>
          <w:bCs/>
          <w:sz w:val="28"/>
          <w:szCs w:val="28"/>
        </w:rPr>
      </w:pPr>
      <w:r w:rsidRPr="00517296">
        <w:rPr>
          <w:bCs/>
          <w:sz w:val="28"/>
          <w:szCs w:val="28"/>
        </w:rPr>
        <w:t>По обращению прокуратуры Чеченской Республики рассмотрено 27 материалов проверок, по результатам которых вынесено 27 постановлений об административных правонарушениях в том числе:</w:t>
      </w:r>
    </w:p>
    <w:p w:rsidR="004E2D02" w:rsidRPr="00517296" w:rsidRDefault="004E2D02" w:rsidP="004E2D02">
      <w:pPr>
        <w:ind w:firstLine="709"/>
        <w:jc w:val="both"/>
        <w:rPr>
          <w:bCs/>
          <w:sz w:val="28"/>
          <w:szCs w:val="28"/>
        </w:rPr>
      </w:pPr>
      <w:r w:rsidRPr="00517296">
        <w:rPr>
          <w:bCs/>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9;</w:t>
      </w:r>
    </w:p>
    <w:p w:rsidR="004E2D02" w:rsidRPr="00517296" w:rsidRDefault="004E2D02" w:rsidP="004E2D02">
      <w:pPr>
        <w:autoSpaceDE w:val="0"/>
        <w:autoSpaceDN w:val="0"/>
        <w:adjustRightInd w:val="0"/>
        <w:ind w:firstLine="709"/>
        <w:jc w:val="both"/>
        <w:rPr>
          <w:sz w:val="28"/>
          <w:szCs w:val="28"/>
        </w:rPr>
      </w:pPr>
      <w:r w:rsidRPr="00517296">
        <w:rPr>
          <w:bCs/>
          <w:sz w:val="28"/>
          <w:szCs w:val="28"/>
        </w:rPr>
        <w:t>- по части 1 статьи 15.15.5 КоАП РФ (</w:t>
      </w:r>
      <w:r w:rsidRPr="00517296">
        <w:rPr>
          <w:sz w:val="28"/>
          <w:szCs w:val="28"/>
        </w:rPr>
        <w:t xml:space="preserve">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r w:rsidRPr="00DA248C">
        <w:rPr>
          <w:sz w:val="28"/>
          <w:szCs w:val="28"/>
        </w:rPr>
        <w:t>статьей 15.14</w:t>
      </w:r>
      <w:r w:rsidRPr="00517296">
        <w:rPr>
          <w:sz w:val="28"/>
          <w:szCs w:val="28"/>
        </w:rPr>
        <w:t xml:space="preserve"> КоАП РФ) – 1;</w:t>
      </w:r>
    </w:p>
    <w:p w:rsidR="004E2D02" w:rsidRPr="00517296" w:rsidRDefault="004E2D02" w:rsidP="004E2D02">
      <w:pPr>
        <w:autoSpaceDE w:val="0"/>
        <w:autoSpaceDN w:val="0"/>
        <w:adjustRightInd w:val="0"/>
        <w:ind w:firstLine="709"/>
        <w:jc w:val="both"/>
        <w:rPr>
          <w:sz w:val="28"/>
          <w:szCs w:val="28"/>
        </w:rPr>
      </w:pPr>
      <w:r w:rsidRPr="00517296">
        <w:rPr>
          <w:sz w:val="28"/>
          <w:szCs w:val="28"/>
        </w:rPr>
        <w:t>- по части 1 статьи 15.15.5-1 КоАП РФ (невыполнение государственного (муниципального) задания) – 17.</w:t>
      </w:r>
    </w:p>
    <w:p w:rsidR="004E2D02" w:rsidRPr="00517296" w:rsidRDefault="004E2D02" w:rsidP="004E2D02">
      <w:pPr>
        <w:ind w:firstLine="709"/>
        <w:jc w:val="both"/>
        <w:rPr>
          <w:bCs/>
          <w:sz w:val="28"/>
          <w:szCs w:val="28"/>
        </w:rPr>
      </w:pPr>
      <w:r w:rsidRPr="00517296">
        <w:rPr>
          <w:bCs/>
          <w:sz w:val="28"/>
          <w:szCs w:val="28"/>
        </w:rPr>
        <w:lastRenderedPageBreak/>
        <w:t>Сумма штрафов, наложенных на нарушителей законодательства – 55 000 руб.</w:t>
      </w:r>
    </w:p>
    <w:p w:rsidR="004E2D02" w:rsidRPr="00896DC7" w:rsidRDefault="004E2D02" w:rsidP="004E2D02">
      <w:pPr>
        <w:ind w:firstLine="709"/>
        <w:jc w:val="both"/>
        <w:rPr>
          <w:bCs/>
          <w:sz w:val="28"/>
          <w:szCs w:val="28"/>
        </w:rPr>
      </w:pPr>
      <w:r w:rsidRPr="00517296">
        <w:rPr>
          <w:bCs/>
          <w:sz w:val="28"/>
          <w:szCs w:val="28"/>
        </w:rPr>
        <w:t>На основании обращений (поручений) иных органов и организаций, специалисты контрольно-ревизионного департамента Министерства финансов Чеченской Республики приняли участие в 1 контрольном мероприятии.</w:t>
      </w:r>
    </w:p>
    <w:p w:rsidR="004E2D02" w:rsidRPr="00DE6987" w:rsidRDefault="004E2D02" w:rsidP="004E2D02">
      <w:pPr>
        <w:jc w:val="both"/>
        <w:rPr>
          <w:bCs/>
          <w:sz w:val="28"/>
          <w:szCs w:val="28"/>
        </w:rPr>
      </w:pPr>
    </w:p>
    <w:p w:rsidR="004E2D02" w:rsidRPr="00DE6987" w:rsidRDefault="004E2D02" w:rsidP="004E2D02">
      <w:pPr>
        <w:ind w:firstLine="709"/>
        <w:jc w:val="both"/>
        <w:rPr>
          <w:sz w:val="28"/>
          <w:szCs w:val="28"/>
        </w:rPr>
      </w:pPr>
      <w:r w:rsidRPr="00DE6987">
        <w:rPr>
          <w:b/>
          <w:sz w:val="28"/>
          <w:szCs w:val="28"/>
        </w:rPr>
        <w:t>XII.</w:t>
      </w:r>
      <w:r w:rsidRPr="00DE6987">
        <w:rPr>
          <w:sz w:val="28"/>
          <w:szCs w:val="28"/>
        </w:rPr>
        <w:t xml:space="preserve"> Бюджетная политика Чеченской Республики на 2022 год и на плановый период 2023 и 2024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4E2D02" w:rsidRPr="00DE6987" w:rsidRDefault="004E2D02" w:rsidP="004E2D02">
      <w:pPr>
        <w:ind w:firstLine="709"/>
        <w:jc w:val="both"/>
        <w:rPr>
          <w:sz w:val="28"/>
          <w:szCs w:val="28"/>
        </w:rPr>
      </w:pPr>
      <w:r w:rsidRPr="00DE6987">
        <w:rPr>
          <w:sz w:val="28"/>
          <w:szCs w:val="28"/>
        </w:rPr>
        <w:t>Основными целями бюджетная политика Чеченской Республики на 2022 год и плановый период 2023 и 2024 годов являются:</w:t>
      </w:r>
    </w:p>
    <w:p w:rsidR="004E2D02" w:rsidRPr="00DE6987" w:rsidRDefault="004E2D02" w:rsidP="004E2D02">
      <w:pPr>
        <w:ind w:firstLine="709"/>
        <w:jc w:val="both"/>
        <w:rPr>
          <w:sz w:val="28"/>
          <w:szCs w:val="28"/>
        </w:rPr>
      </w:pPr>
      <w:r w:rsidRPr="00DE6987">
        <w:rPr>
          <w:sz w:val="28"/>
          <w:szCs w:val="28"/>
        </w:rPr>
        <w:t>обеспечение долгосрочной устойчивости консолидированного бюджета Чеченской Республики;</w:t>
      </w:r>
    </w:p>
    <w:p w:rsidR="004E2D02" w:rsidRPr="00DE6987" w:rsidRDefault="004E2D02" w:rsidP="004E2D02">
      <w:pPr>
        <w:ind w:firstLine="709"/>
        <w:jc w:val="both"/>
        <w:rPr>
          <w:sz w:val="28"/>
          <w:szCs w:val="28"/>
        </w:rPr>
      </w:pPr>
      <w:r w:rsidRPr="00DE6987">
        <w:rPr>
          <w:sz w:val="28"/>
          <w:szCs w:val="28"/>
        </w:rPr>
        <w:t>безусловное исполнение действующих расходных обязательств Чеченской Республики, в первую очередь социально значимых;</w:t>
      </w:r>
    </w:p>
    <w:p w:rsidR="004E2D02" w:rsidRPr="00DE6987" w:rsidRDefault="004E2D02" w:rsidP="004E2D02">
      <w:pPr>
        <w:ind w:firstLine="709"/>
        <w:jc w:val="both"/>
        <w:rPr>
          <w:sz w:val="28"/>
          <w:szCs w:val="28"/>
        </w:rPr>
      </w:pPr>
      <w:r w:rsidRPr="00DE6987">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DE6987">
        <w:t xml:space="preserve"> </w:t>
      </w:r>
      <w:r w:rsidRPr="00DE6987">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4E2D02" w:rsidRPr="00DE6987" w:rsidRDefault="004E2D02" w:rsidP="004E2D02">
      <w:pPr>
        <w:ind w:firstLine="709"/>
        <w:jc w:val="both"/>
        <w:rPr>
          <w:sz w:val="28"/>
          <w:szCs w:val="28"/>
        </w:rPr>
      </w:pPr>
      <w:r w:rsidRPr="00DE6987">
        <w:rPr>
          <w:sz w:val="28"/>
          <w:szCs w:val="28"/>
        </w:rPr>
        <w:lastRenderedPageBreak/>
        <w:t>создание условий для устойчивого социально-экономического развития и обеспечения социальной стабильности в Чеченской Республике.</w:t>
      </w:r>
    </w:p>
    <w:p w:rsidR="004E2D02" w:rsidRPr="00DE6987" w:rsidRDefault="004E2D02" w:rsidP="004E2D02">
      <w:pPr>
        <w:ind w:firstLine="709"/>
        <w:jc w:val="both"/>
        <w:rPr>
          <w:sz w:val="28"/>
          <w:szCs w:val="28"/>
        </w:rPr>
      </w:pPr>
      <w:r w:rsidRPr="00DE6987">
        <w:rPr>
          <w:sz w:val="28"/>
          <w:szCs w:val="28"/>
        </w:rPr>
        <w:t>Основные направления налоговой политика Чеченской Республики на 2022 год и плановый период 2023 и 2024 годов разработаны с учетом положений Основных направлений бюджетной, налоговой и таможенно-тарифной политики Российской Федерации на 2022 год и плановый период 2023 и 2024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4E2D02" w:rsidRPr="00DE6987" w:rsidRDefault="004E2D02" w:rsidP="004E2D02">
      <w:pPr>
        <w:ind w:firstLine="709"/>
        <w:jc w:val="both"/>
        <w:rPr>
          <w:sz w:val="28"/>
          <w:szCs w:val="28"/>
        </w:rPr>
      </w:pPr>
      <w:r w:rsidRPr="00DE6987">
        <w:rPr>
          <w:sz w:val="28"/>
          <w:szCs w:val="28"/>
        </w:rPr>
        <w:t>Налоговая политика Чеченской Республики в 2022-2024 годах формируется с учетом изменений, вносимых в бюджетное и налоговое законодательство Российской Федерации, и будет направлена на:</w:t>
      </w:r>
    </w:p>
    <w:p w:rsidR="004E2D02" w:rsidRPr="00DE6987" w:rsidRDefault="004E2D02" w:rsidP="004E2D02">
      <w:pPr>
        <w:ind w:firstLine="709"/>
        <w:jc w:val="both"/>
        <w:rPr>
          <w:sz w:val="28"/>
          <w:szCs w:val="28"/>
        </w:rPr>
      </w:pPr>
      <w:r w:rsidRPr="00DE6987">
        <w:rPr>
          <w:sz w:val="28"/>
          <w:szCs w:val="28"/>
        </w:rPr>
        <w:t>обеспечение сбалансированности и финансовой устойчивости бюджета Чеченской Республики;</w:t>
      </w:r>
    </w:p>
    <w:p w:rsidR="004E2D02" w:rsidRPr="00DE6987" w:rsidRDefault="004E2D02" w:rsidP="004E2D02">
      <w:pPr>
        <w:ind w:firstLine="709"/>
        <w:jc w:val="both"/>
        <w:rPr>
          <w:sz w:val="28"/>
          <w:szCs w:val="28"/>
        </w:rPr>
      </w:pPr>
      <w:r w:rsidRPr="00DE6987">
        <w:rPr>
          <w:sz w:val="28"/>
          <w:szCs w:val="28"/>
        </w:rPr>
        <w:t>сохранение и наращивание налогового потенциала Чеченской Республики, в том числе путем привлечения инвестиций;</w:t>
      </w:r>
    </w:p>
    <w:p w:rsidR="004E2D02" w:rsidRPr="00DE6987" w:rsidRDefault="004E2D02" w:rsidP="004E2D02">
      <w:pPr>
        <w:ind w:firstLine="709"/>
        <w:jc w:val="both"/>
        <w:rPr>
          <w:sz w:val="28"/>
          <w:szCs w:val="28"/>
        </w:rPr>
      </w:pPr>
      <w:r w:rsidRPr="00DE6987">
        <w:rPr>
          <w:sz w:val="28"/>
          <w:szCs w:val="28"/>
        </w:rPr>
        <w:t>создание условий для стимулирования экономического роста, развития предпринимательской и инвестиционной деятельности;</w:t>
      </w:r>
    </w:p>
    <w:p w:rsidR="004E2D02" w:rsidRPr="00DE6987" w:rsidRDefault="004E2D02" w:rsidP="004E2D02">
      <w:pPr>
        <w:ind w:firstLine="709"/>
        <w:jc w:val="both"/>
        <w:rPr>
          <w:sz w:val="28"/>
          <w:szCs w:val="28"/>
        </w:rPr>
      </w:pPr>
      <w:r w:rsidRPr="00DE6987">
        <w:rPr>
          <w:sz w:val="28"/>
          <w:szCs w:val="28"/>
        </w:rPr>
        <w:t>совершенствование системы налогообложения по региональным и местным налогам;</w:t>
      </w:r>
    </w:p>
    <w:p w:rsidR="004E2D02" w:rsidRPr="00DE6987" w:rsidRDefault="004E2D02" w:rsidP="004E2D02">
      <w:pPr>
        <w:ind w:firstLine="709"/>
        <w:jc w:val="both"/>
        <w:rPr>
          <w:sz w:val="28"/>
          <w:szCs w:val="28"/>
        </w:rPr>
      </w:pPr>
      <w:r w:rsidRPr="00DE6987">
        <w:rPr>
          <w:sz w:val="28"/>
          <w:szCs w:val="28"/>
        </w:rPr>
        <w:t xml:space="preserve">оптимизацию предоставляемых налоговых льгот и преференций. </w:t>
      </w: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r w:rsidRPr="00DE6987">
        <w:rPr>
          <w:b/>
          <w:sz w:val="28"/>
          <w:szCs w:val="28"/>
        </w:rPr>
        <w:t>XIII.</w:t>
      </w:r>
      <w:r w:rsidRPr="00DE6987">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rsidR="004E2D02" w:rsidRPr="00DE6987" w:rsidRDefault="004E2D02" w:rsidP="004E2D02">
      <w:pPr>
        <w:ind w:firstLine="709"/>
        <w:jc w:val="both"/>
        <w:rPr>
          <w:sz w:val="28"/>
          <w:szCs w:val="28"/>
        </w:rPr>
      </w:pPr>
      <w:r w:rsidRPr="00DE6987">
        <w:rPr>
          <w:sz w:val="28"/>
          <w:szCs w:val="28"/>
        </w:rPr>
        <w:t>Казначейское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rsidR="004E2D02" w:rsidRPr="00DE6987" w:rsidRDefault="004E2D02" w:rsidP="004E2D02">
      <w:pPr>
        <w:ind w:firstLine="709"/>
        <w:jc w:val="both"/>
        <w:rPr>
          <w:sz w:val="28"/>
          <w:szCs w:val="28"/>
        </w:rPr>
      </w:pPr>
      <w:r w:rsidRPr="00DE6987">
        <w:rPr>
          <w:sz w:val="28"/>
          <w:szCs w:val="28"/>
        </w:rPr>
        <w:t xml:space="preserve">Учет бюджетных и денежных обязательств получателей средств республиканского бюджета, санкционирование оплаты денежных обязательств </w:t>
      </w:r>
      <w:r w:rsidRPr="00DE6987">
        <w:rPr>
          <w:sz w:val="28"/>
          <w:szCs w:val="28"/>
        </w:rPr>
        <w:lastRenderedPageBreak/>
        <w:t>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2022 году Управлением Федерального казначейства по Чеченской Республике в порядке, установленном Министерством финансов Чеченской Республики</w:t>
      </w: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r w:rsidRPr="00DE6987">
        <w:rPr>
          <w:b/>
          <w:sz w:val="28"/>
          <w:szCs w:val="28"/>
        </w:rPr>
        <w:t>XIV.</w:t>
      </w:r>
      <w:r w:rsidRPr="00DE6987">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rsidR="004E2D02" w:rsidRPr="00DE6987" w:rsidRDefault="004E2D02" w:rsidP="004E2D02">
      <w:pPr>
        <w:ind w:firstLine="709"/>
        <w:jc w:val="both"/>
        <w:rPr>
          <w:sz w:val="28"/>
          <w:szCs w:val="28"/>
        </w:rPr>
      </w:pPr>
      <w:r w:rsidRPr="00DE6987">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rsidR="004E2D02" w:rsidRPr="00DE6987" w:rsidRDefault="004E2D02" w:rsidP="004E2D02">
      <w:pPr>
        <w:ind w:firstLine="709"/>
        <w:jc w:val="both"/>
        <w:rPr>
          <w:sz w:val="28"/>
          <w:szCs w:val="28"/>
        </w:rPr>
      </w:pPr>
      <w:r w:rsidRPr="00DE6987">
        <w:rPr>
          <w:sz w:val="28"/>
          <w:szCs w:val="28"/>
        </w:rPr>
        <w:t xml:space="preserve"> </w:t>
      </w:r>
    </w:p>
    <w:p w:rsidR="004E2D02" w:rsidRPr="00DE6987" w:rsidRDefault="004E2D02" w:rsidP="004E2D02">
      <w:pPr>
        <w:ind w:firstLine="709"/>
        <w:jc w:val="both"/>
        <w:rPr>
          <w:sz w:val="28"/>
          <w:szCs w:val="28"/>
        </w:rPr>
      </w:pPr>
      <w:r w:rsidRPr="00DE6987">
        <w:rPr>
          <w:b/>
          <w:sz w:val="28"/>
          <w:szCs w:val="28"/>
        </w:rPr>
        <w:t>XV.</w:t>
      </w:r>
      <w:r w:rsidRPr="00DE6987">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w:t>
      </w:r>
      <w:r w:rsidRPr="00DE6987">
        <w:rPr>
          <w:sz w:val="28"/>
          <w:szCs w:val="28"/>
        </w:rPr>
        <w:lastRenderedPageBreak/>
        <w:t>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r w:rsidRPr="00DE6987">
        <w:rPr>
          <w:b/>
          <w:sz w:val="28"/>
          <w:szCs w:val="28"/>
        </w:rPr>
        <w:t>XVI.</w:t>
      </w:r>
      <w:r w:rsidRPr="00DE6987">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4E2D02" w:rsidRPr="00DE6987" w:rsidRDefault="004E2D02" w:rsidP="004E2D02">
      <w:pPr>
        <w:ind w:firstLine="709"/>
        <w:jc w:val="both"/>
        <w:rPr>
          <w:sz w:val="28"/>
          <w:szCs w:val="28"/>
        </w:rPr>
      </w:pPr>
      <w:r w:rsidRPr="00DE6987">
        <w:rPr>
          <w:sz w:val="28"/>
          <w:szCs w:val="28"/>
        </w:rPr>
        <w:t xml:space="preserve">На официальном сайте Министерства финансов Чеченской Республики </w:t>
      </w:r>
      <w:r w:rsidRPr="00DC7C2E">
        <w:rPr>
          <w:sz w:val="28"/>
          <w:szCs w:val="28"/>
        </w:rPr>
        <w:t>(</w:t>
      </w:r>
      <w:hyperlink r:id="rId8" w:history="1">
        <w:r w:rsidRPr="00DC7C2E">
          <w:rPr>
            <w:rStyle w:val="a8"/>
            <w:color w:val="auto"/>
            <w:sz w:val="28"/>
            <w:szCs w:val="28"/>
            <w:u w:val="none"/>
          </w:rPr>
          <w:t>www.minfinchr.ru</w:t>
        </w:r>
      </w:hyperlink>
      <w:r w:rsidRPr="00DC7C2E">
        <w:rPr>
          <w:sz w:val="28"/>
          <w:szCs w:val="28"/>
        </w:rPr>
        <w:t>)</w:t>
      </w:r>
      <w:r w:rsidRPr="00DE6987">
        <w:rPr>
          <w:sz w:val="28"/>
          <w:szCs w:val="28"/>
        </w:rPr>
        <w:t xml:space="preserve">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4E2D02" w:rsidRPr="00DE6987" w:rsidRDefault="004E2D02" w:rsidP="004E2D02">
      <w:pPr>
        <w:ind w:firstLine="709"/>
        <w:jc w:val="both"/>
        <w:rPr>
          <w:sz w:val="28"/>
          <w:szCs w:val="28"/>
        </w:rPr>
      </w:pPr>
      <w:r w:rsidRPr="00DE6987">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DE6987">
          <w:rPr>
            <w:rStyle w:val="a8"/>
            <w:color w:val="auto"/>
            <w:sz w:val="28"/>
            <w:szCs w:val="28"/>
            <w:u w:val="none"/>
          </w:rPr>
          <w:t>www.forcitizens.ru</w:t>
        </w:r>
      </w:hyperlink>
      <w:r w:rsidRPr="00DE6987">
        <w:rPr>
          <w:sz w:val="28"/>
          <w:szCs w:val="28"/>
        </w:rPr>
        <w:t>).</w:t>
      </w:r>
    </w:p>
    <w:p w:rsidR="004E2D02" w:rsidRPr="00DE6987" w:rsidRDefault="004E2D02" w:rsidP="004E2D02">
      <w:pPr>
        <w:jc w:val="center"/>
        <w:rPr>
          <w:sz w:val="28"/>
          <w:szCs w:val="28"/>
        </w:rPr>
        <w:sectPr w:rsidR="004E2D02" w:rsidRPr="00DE6987" w:rsidSect="00541478">
          <w:pgSz w:w="11906" w:h="16838" w:code="9"/>
          <w:pgMar w:top="851" w:right="851" w:bottom="851" w:left="1191" w:header="709" w:footer="709" w:gutter="0"/>
          <w:pgNumType w:start="1"/>
          <w:cols w:space="720"/>
        </w:sectPr>
      </w:pPr>
    </w:p>
    <w:p w:rsidR="00C8240F" w:rsidRPr="00DE6987" w:rsidRDefault="00C8240F" w:rsidP="00C8240F">
      <w:pPr>
        <w:spacing w:after="160" w:line="256" w:lineRule="auto"/>
        <w:jc w:val="right"/>
        <w:rPr>
          <w:sz w:val="28"/>
          <w:szCs w:val="28"/>
        </w:rPr>
      </w:pPr>
      <w:r w:rsidRPr="00DE6987">
        <w:rPr>
          <w:sz w:val="28"/>
          <w:szCs w:val="28"/>
        </w:rPr>
        <w:lastRenderedPageBreak/>
        <w:t xml:space="preserve">Приложение </w:t>
      </w:r>
      <w:r w:rsidR="00E35548" w:rsidRPr="00DE6987">
        <w:rPr>
          <w:sz w:val="28"/>
          <w:szCs w:val="28"/>
        </w:rPr>
        <w:t xml:space="preserve">№ </w:t>
      </w:r>
      <w:r w:rsidRPr="00DE6987">
        <w:rPr>
          <w:sz w:val="28"/>
          <w:szCs w:val="28"/>
        </w:rPr>
        <w:t>1</w:t>
      </w:r>
    </w:p>
    <w:p w:rsidR="00697F98" w:rsidRPr="00DE6987" w:rsidRDefault="00697F98" w:rsidP="00697F98">
      <w:pPr>
        <w:spacing w:line="256" w:lineRule="auto"/>
        <w:ind w:firstLine="709"/>
        <w:jc w:val="right"/>
        <w:rPr>
          <w:sz w:val="28"/>
          <w:szCs w:val="28"/>
        </w:rPr>
      </w:pPr>
      <w:r w:rsidRPr="00DE6987">
        <w:rPr>
          <w:sz w:val="22"/>
        </w:rPr>
        <w:t>.</w:t>
      </w:r>
      <w:r w:rsidRPr="00DE6987">
        <w:rPr>
          <w:sz w:val="16"/>
          <w:szCs w:val="16"/>
        </w:rPr>
        <w:t xml:space="preserve">  </w:t>
      </w:r>
    </w:p>
    <w:p w:rsidR="00697F98" w:rsidRPr="00DE6987" w:rsidRDefault="00697F98" w:rsidP="00C8240F">
      <w:pPr>
        <w:rPr>
          <w:sz w:val="28"/>
          <w:szCs w:val="28"/>
        </w:rPr>
      </w:pPr>
    </w:p>
    <w:p w:rsidR="00697F98" w:rsidRPr="00DE6987" w:rsidRDefault="00BA5BF3" w:rsidP="00BA5BF3">
      <w:pPr>
        <w:jc w:val="center"/>
        <w:rPr>
          <w:b/>
          <w:sz w:val="28"/>
          <w:szCs w:val="28"/>
        </w:rPr>
      </w:pPr>
      <w:r w:rsidRPr="00DE6987">
        <w:rPr>
          <w:b/>
          <w:sz w:val="28"/>
          <w:szCs w:val="28"/>
        </w:rPr>
        <w:t>Исполнение плана доходов республикан</w:t>
      </w:r>
      <w:r w:rsidR="005571B7">
        <w:rPr>
          <w:b/>
          <w:sz w:val="28"/>
          <w:szCs w:val="28"/>
        </w:rPr>
        <w:t>ского бюджета с 01.01.2022 по 30</w:t>
      </w:r>
      <w:r w:rsidRPr="00DE6987">
        <w:rPr>
          <w:b/>
          <w:sz w:val="28"/>
          <w:szCs w:val="28"/>
        </w:rPr>
        <w:t>.</w:t>
      </w:r>
      <w:r w:rsidR="00C44FA0">
        <w:rPr>
          <w:b/>
          <w:sz w:val="28"/>
          <w:szCs w:val="28"/>
        </w:rPr>
        <w:t>11</w:t>
      </w:r>
      <w:r w:rsidRPr="00DE6987">
        <w:rPr>
          <w:b/>
          <w:sz w:val="28"/>
          <w:szCs w:val="28"/>
        </w:rPr>
        <w:t>.2022</w:t>
      </w:r>
    </w:p>
    <w:p w:rsidR="00BA5BF3" w:rsidRPr="00DE6987" w:rsidRDefault="001F3114" w:rsidP="001F3114">
      <w:pPr>
        <w:ind w:left="12960"/>
        <w:rPr>
          <w:sz w:val="28"/>
          <w:szCs w:val="28"/>
        </w:rPr>
      </w:pPr>
      <w:r w:rsidRPr="00DE6987">
        <w:rPr>
          <w:sz w:val="22"/>
        </w:rPr>
        <w:t>ед. изм.: руб</w:t>
      </w:r>
    </w:p>
    <w:p w:rsidR="00FA626B" w:rsidRPr="00DE6987" w:rsidRDefault="00FA626B" w:rsidP="00C8240F">
      <w:pPr>
        <w:rPr>
          <w:sz w:val="28"/>
          <w:szCs w:val="28"/>
        </w:rPr>
      </w:pPr>
    </w:p>
    <w:tbl>
      <w:tblPr>
        <w:tblW w:w="14560" w:type="dxa"/>
        <w:tblLook w:val="04A0" w:firstRow="1" w:lastRow="0" w:firstColumn="1" w:lastColumn="0" w:noHBand="0" w:noVBand="1"/>
      </w:tblPr>
      <w:tblGrid>
        <w:gridCol w:w="960"/>
        <w:gridCol w:w="3360"/>
        <w:gridCol w:w="5300"/>
        <w:gridCol w:w="1540"/>
        <w:gridCol w:w="1420"/>
        <w:gridCol w:w="1220"/>
        <w:gridCol w:w="760"/>
      </w:tblGrid>
      <w:tr w:rsidR="0020044F" w:rsidRPr="0020044F" w:rsidTr="0020044F">
        <w:trPr>
          <w:trHeight w:val="20"/>
        </w:trPr>
        <w:tc>
          <w:tcPr>
            <w:tcW w:w="960" w:type="dxa"/>
            <w:tcBorders>
              <w:top w:val="single" w:sz="8" w:space="0" w:color="auto"/>
              <w:left w:val="nil"/>
              <w:bottom w:val="single" w:sz="8" w:space="0" w:color="auto"/>
              <w:right w:val="single" w:sz="4" w:space="0" w:color="auto"/>
            </w:tcBorders>
            <w:shd w:val="clear" w:color="auto" w:fill="auto"/>
            <w:vAlign w:val="center"/>
            <w:hideMark/>
          </w:tcPr>
          <w:p w:rsidR="0020044F" w:rsidRPr="0020044F" w:rsidRDefault="0020044F" w:rsidP="0020044F">
            <w:pPr>
              <w:jc w:val="center"/>
              <w:rPr>
                <w:b/>
                <w:bCs/>
                <w:sz w:val="16"/>
                <w:szCs w:val="16"/>
              </w:rPr>
            </w:pPr>
            <w:r w:rsidRPr="0020044F">
              <w:rPr>
                <w:b/>
                <w:bCs/>
                <w:sz w:val="16"/>
                <w:szCs w:val="16"/>
              </w:rPr>
              <w:t>КД</w:t>
            </w:r>
          </w:p>
        </w:tc>
        <w:tc>
          <w:tcPr>
            <w:tcW w:w="3360" w:type="dxa"/>
            <w:tcBorders>
              <w:top w:val="single" w:sz="8" w:space="0" w:color="auto"/>
              <w:left w:val="nil"/>
              <w:bottom w:val="single" w:sz="8" w:space="0" w:color="auto"/>
              <w:right w:val="single" w:sz="4" w:space="0" w:color="auto"/>
            </w:tcBorders>
            <w:shd w:val="clear" w:color="auto" w:fill="auto"/>
            <w:vAlign w:val="center"/>
            <w:hideMark/>
          </w:tcPr>
          <w:p w:rsidR="0020044F" w:rsidRPr="0020044F" w:rsidRDefault="0020044F" w:rsidP="0020044F">
            <w:pPr>
              <w:jc w:val="center"/>
              <w:rPr>
                <w:b/>
                <w:bCs/>
                <w:sz w:val="16"/>
                <w:szCs w:val="16"/>
              </w:rPr>
            </w:pPr>
            <w:r w:rsidRPr="0020044F">
              <w:rPr>
                <w:b/>
                <w:bCs/>
                <w:sz w:val="16"/>
                <w:szCs w:val="16"/>
              </w:rPr>
              <w:t>Код дохода</w:t>
            </w:r>
          </w:p>
        </w:tc>
        <w:tc>
          <w:tcPr>
            <w:tcW w:w="5300" w:type="dxa"/>
            <w:tcBorders>
              <w:top w:val="single" w:sz="8" w:space="0" w:color="auto"/>
              <w:left w:val="nil"/>
              <w:bottom w:val="single" w:sz="8" w:space="0" w:color="auto"/>
              <w:right w:val="single" w:sz="4" w:space="0" w:color="auto"/>
            </w:tcBorders>
            <w:shd w:val="clear" w:color="auto" w:fill="auto"/>
            <w:vAlign w:val="center"/>
            <w:hideMark/>
          </w:tcPr>
          <w:p w:rsidR="0020044F" w:rsidRPr="0020044F" w:rsidRDefault="0020044F" w:rsidP="0020044F">
            <w:pPr>
              <w:jc w:val="center"/>
              <w:rPr>
                <w:b/>
                <w:bCs/>
                <w:sz w:val="16"/>
                <w:szCs w:val="16"/>
              </w:rPr>
            </w:pPr>
            <w:r w:rsidRPr="0020044F">
              <w:rPr>
                <w:b/>
                <w:bCs/>
                <w:sz w:val="16"/>
                <w:szCs w:val="16"/>
              </w:rPr>
              <w:t>Наименование кода дохода</w:t>
            </w:r>
          </w:p>
        </w:tc>
        <w:tc>
          <w:tcPr>
            <w:tcW w:w="1540" w:type="dxa"/>
            <w:tcBorders>
              <w:top w:val="single" w:sz="8" w:space="0" w:color="auto"/>
              <w:left w:val="nil"/>
              <w:bottom w:val="single" w:sz="8" w:space="0" w:color="auto"/>
              <w:right w:val="single" w:sz="4" w:space="0" w:color="auto"/>
            </w:tcBorders>
            <w:shd w:val="clear" w:color="auto" w:fill="auto"/>
            <w:vAlign w:val="center"/>
            <w:hideMark/>
          </w:tcPr>
          <w:p w:rsidR="0020044F" w:rsidRPr="0020044F" w:rsidRDefault="0020044F" w:rsidP="0020044F">
            <w:pPr>
              <w:jc w:val="center"/>
              <w:rPr>
                <w:b/>
                <w:bCs/>
                <w:sz w:val="16"/>
                <w:szCs w:val="16"/>
              </w:rPr>
            </w:pPr>
            <w:r w:rsidRPr="0020044F">
              <w:rPr>
                <w:b/>
                <w:bCs/>
                <w:sz w:val="16"/>
                <w:szCs w:val="16"/>
              </w:rPr>
              <w:t>План на год</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20044F" w:rsidRPr="0020044F" w:rsidRDefault="0020044F" w:rsidP="0020044F">
            <w:pPr>
              <w:jc w:val="center"/>
              <w:rPr>
                <w:b/>
                <w:bCs/>
                <w:sz w:val="16"/>
                <w:szCs w:val="16"/>
              </w:rPr>
            </w:pPr>
            <w:r w:rsidRPr="0020044F">
              <w:rPr>
                <w:b/>
                <w:bCs/>
                <w:sz w:val="16"/>
                <w:szCs w:val="16"/>
              </w:rPr>
              <w:t>Доходов за период</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rsidR="0020044F" w:rsidRPr="0020044F" w:rsidRDefault="0020044F" w:rsidP="0020044F">
            <w:pPr>
              <w:jc w:val="center"/>
              <w:rPr>
                <w:b/>
                <w:bCs/>
                <w:sz w:val="16"/>
                <w:szCs w:val="16"/>
              </w:rPr>
            </w:pPr>
            <w:r w:rsidRPr="0020044F">
              <w:rPr>
                <w:b/>
                <w:bCs/>
                <w:sz w:val="16"/>
                <w:szCs w:val="16"/>
              </w:rPr>
              <w:t>Остаток год</w:t>
            </w:r>
          </w:p>
        </w:tc>
        <w:tc>
          <w:tcPr>
            <w:tcW w:w="760" w:type="dxa"/>
            <w:tcBorders>
              <w:top w:val="single" w:sz="8" w:space="0" w:color="auto"/>
              <w:left w:val="nil"/>
              <w:bottom w:val="single" w:sz="8" w:space="0" w:color="auto"/>
              <w:right w:val="single" w:sz="4" w:space="0" w:color="auto"/>
            </w:tcBorders>
            <w:shd w:val="clear" w:color="auto" w:fill="auto"/>
            <w:vAlign w:val="center"/>
            <w:hideMark/>
          </w:tcPr>
          <w:p w:rsidR="0020044F" w:rsidRPr="0020044F" w:rsidRDefault="0020044F" w:rsidP="0020044F">
            <w:pPr>
              <w:jc w:val="center"/>
              <w:rPr>
                <w:b/>
                <w:bCs/>
                <w:sz w:val="16"/>
                <w:szCs w:val="16"/>
              </w:rPr>
            </w:pPr>
            <w:r w:rsidRPr="0020044F">
              <w:rPr>
                <w:b/>
                <w:bCs/>
                <w:sz w:val="16"/>
                <w:szCs w:val="16"/>
              </w:rPr>
              <w:t>% исп. год</w:t>
            </w:r>
          </w:p>
        </w:tc>
      </w:tr>
      <w:tr w:rsidR="0020044F" w:rsidRPr="0020044F" w:rsidTr="0020044F">
        <w:trPr>
          <w:trHeight w:val="20"/>
        </w:trPr>
        <w:tc>
          <w:tcPr>
            <w:tcW w:w="9620" w:type="dxa"/>
            <w:gridSpan w:val="3"/>
            <w:tcBorders>
              <w:top w:val="single" w:sz="8"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8"/>
                <w:szCs w:val="18"/>
              </w:rPr>
            </w:pPr>
            <w:r w:rsidRPr="0020044F">
              <w:rPr>
                <w:b/>
                <w:bCs/>
                <w:sz w:val="18"/>
                <w:szCs w:val="18"/>
              </w:rPr>
              <w:t>10000000 НАЛОГОВЫЕ И НЕНАЛОГОВЫЕ ДОХОДЫ</w:t>
            </w:r>
          </w:p>
        </w:tc>
        <w:tc>
          <w:tcPr>
            <w:tcW w:w="1540" w:type="dxa"/>
            <w:tcBorders>
              <w:top w:val="single" w:sz="4" w:space="0" w:color="auto"/>
              <w:left w:val="nil"/>
              <w:bottom w:val="single" w:sz="4" w:space="0" w:color="auto"/>
              <w:right w:val="nil"/>
            </w:tcBorders>
            <w:shd w:val="clear" w:color="auto" w:fill="auto"/>
            <w:noWrap/>
            <w:vAlign w:val="bottom"/>
            <w:hideMark/>
          </w:tcPr>
          <w:p w:rsidR="0020044F" w:rsidRPr="0020044F" w:rsidRDefault="0020044F" w:rsidP="0020044F">
            <w:pPr>
              <w:jc w:val="right"/>
              <w:rPr>
                <w:b/>
                <w:bCs/>
                <w:sz w:val="18"/>
                <w:szCs w:val="18"/>
              </w:rPr>
            </w:pPr>
            <w:r w:rsidRPr="0020044F">
              <w:rPr>
                <w:b/>
                <w:bCs/>
                <w:sz w:val="18"/>
                <w:szCs w:val="18"/>
              </w:rPr>
              <w:t>17 123 166,04</w:t>
            </w:r>
          </w:p>
        </w:tc>
        <w:tc>
          <w:tcPr>
            <w:tcW w:w="1420" w:type="dxa"/>
            <w:tcBorders>
              <w:top w:val="single" w:sz="4" w:space="0" w:color="auto"/>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8"/>
                <w:szCs w:val="18"/>
              </w:rPr>
            </w:pPr>
            <w:r w:rsidRPr="0020044F">
              <w:rPr>
                <w:b/>
                <w:bCs/>
                <w:sz w:val="18"/>
                <w:szCs w:val="18"/>
              </w:rPr>
              <w:t>16 036 623,33</w:t>
            </w:r>
          </w:p>
        </w:tc>
        <w:tc>
          <w:tcPr>
            <w:tcW w:w="1220" w:type="dxa"/>
            <w:tcBorders>
              <w:top w:val="single" w:sz="4" w:space="0" w:color="auto"/>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8"/>
                <w:szCs w:val="18"/>
              </w:rPr>
            </w:pPr>
            <w:r w:rsidRPr="0020044F">
              <w:rPr>
                <w:b/>
                <w:bCs/>
                <w:sz w:val="18"/>
                <w:szCs w:val="18"/>
              </w:rPr>
              <w:t>1 086 542,71</w:t>
            </w:r>
          </w:p>
        </w:tc>
        <w:tc>
          <w:tcPr>
            <w:tcW w:w="7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8"/>
                <w:szCs w:val="18"/>
              </w:rPr>
            </w:pPr>
            <w:r w:rsidRPr="0020044F">
              <w:rPr>
                <w:b/>
                <w:bCs/>
                <w:sz w:val="18"/>
                <w:szCs w:val="18"/>
              </w:rPr>
              <w:t>93,65</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10100000 НАЛОГИ НА ПРИБЫЛЬ, ДОХОДЫ</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9 028 130,27</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8 099 492,42</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928 637,85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89,71</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10101000 Налог на прибыль организаций</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1 361 154,00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1 348 511,00</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12 643,00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99,07</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10101012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18210101012020000110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1 318 299,00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1 318 299,00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10101012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18210101012021000110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1 331 855,42</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-1 331 855,42</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10101012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18210101012022100110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15 864,24</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-15 864,24</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10101012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18210101012023000110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4 091,43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-4 091,43</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10101012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18210101012024000110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-36 340,75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36 340,75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10101014</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18210101014020000110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42 855,00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42 855,00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10101014</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18210101014021000110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32 829,65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-32 829,65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10101014</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18210101014022100110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-97,89</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97,89</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10101016</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18210101016021000110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прибыль организаций, уплачиваемый международными холдинговыми компаниями,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299,60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-299,60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10101016</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18210101016022100110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прибыль организаций, уплачиваемый международными холдинговыми компаниями, зачисляемый в бюджеты субъектов Российской Федерации (проценты по соответствующему платежу)</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9,30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-9,30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10102000 Налог на доходы физических лиц</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7 666 976,27</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6 750 981,42</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915 994,85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88,05</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18210102010010000110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7 586 867,27</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7 586 867,27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18210102010011000110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6 608 409,37</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-6 608 409,37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18210102010012100110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9 477,64</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-9 477,64</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18210102010012200110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 xml:space="preserve">Налог на доходы физических лиц с доходов, источником которых является налоговый  агент,за исключением доходов,в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-0,10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0,10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lastRenderedPageBreak/>
              <w:t>10102010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18210102010013000110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3 012,60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-3 012,60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18210102010014000110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-94,40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94,40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18210102010015000110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-1,26</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1,26</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10102020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18210102020010000110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14 498,00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14 498,00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10102020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18210102020011000110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14 455,61</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-14 455,61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10102020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18210102020012100110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134,20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-134,20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10102020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18210102020013000110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183,70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-183,70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10102020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18210102020014000110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-0,91</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0,91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10102030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18210102030010000110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9 000,00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9 000,00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10102030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18210102030011000110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31 013,06</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-31 013,06</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10102030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18210102030012100110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1 121,23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-1 121,23</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10102030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18210102030013000110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2 679,56</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-2 679,56</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10102030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18210102030014000110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-3,50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3,50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10102040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18210102040010000110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10 154,00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10 154,00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10102040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18210102040011000110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22 416,55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-22 416,55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10102040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18210102040014000110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lastRenderedPageBreak/>
              <w:t>10102080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18210102080010000110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46 457,00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46 457,00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10102080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18210102080011000110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57 756,75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-57 756,75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10102080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18210102080012100110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доходы физических лиц в части суммы налога,превышающей 650 000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компании) (пени по соответствующему платежу)</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421,34</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-421,34</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10102080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18210102080014000110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(прочие поступления)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10300000 НАЛОГИ НА ТОВАРЫ (РАБОТЫ, УСЛУГИ), РЕАЛИЗУЕМЫЕ НА ТЕРРИТОРИИ РОССИЙСКОЙ ФЕДЕРАЦИИ</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3 615 623,40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3 809 277,94</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-193 654,54</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105,36</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10302000 Акцизы по подакцизным товарам (продукции), производимым на территории Российской Федерации</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3 615 623,40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3 809 277,94</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-193 654,54</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105,36</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10302142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10010302142010000110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24 049,10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19 776,86</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4 272,24</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82,24</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10302143</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10010302143010000110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110 343,50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103 854,33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6 489,17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94,12</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10302190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10010302190010000110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653,90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674,21</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-20,31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103,11</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10302200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10010302200010000110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-1,20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-3,53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2,33</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294,30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10302210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10010302210010000110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47,40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48,88</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-1,48</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103,11</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10302220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10010302220010000110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432,60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263,54</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169,06</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60,92</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10302231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10010302231010000110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1 181 192,63</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1 358 323,75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-177 131,12</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115,00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10302232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10010302232010000110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 xml:space="preserve">Доходы от уплаты акцизов на дизельное топливо, подлежащие распределению между бюджетами субъектов Российской Федерации и </w:t>
            </w:r>
            <w:r w:rsidRPr="0020044F">
              <w:rPr>
                <w:sz w:val="16"/>
                <w:szCs w:val="16"/>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lastRenderedPageBreak/>
              <w:t>419 815,47</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482 770,81</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-62 955,34</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115,00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lastRenderedPageBreak/>
              <w:t>10302241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10010302241010000110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7 015,58</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7 513,59</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-498,01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107,10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10302242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10010302242010000110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2 493,45</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2 670,45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-177,00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107,10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10302251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10010302251010000110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1 551 502,82</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1 511 942,77</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39 560,05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97,45</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10302252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10010302252010000110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551 429,86</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537 369,56</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14 060,30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97,45</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10302261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10010302261010000110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-172 162,35</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-159 306,93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-12 855,41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92,53</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10302262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10010302262010000110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-61 189,36</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-56 620,33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-4 569,03</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92,53</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10500000 НАЛОГИ НА СОВОКУПНЫЙ ДОХОД</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20 000,00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31 187,95</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-11 187,95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155,94</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10506000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18210506000010000110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профессиональный доход</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20 000,00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20 000,00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10506000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18210506000011000110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профессиональный доход</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31 058,61</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-31 058,61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10506000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18210506000012100110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профессиональный доход (пени по соответствующему платежу)</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129,34</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-129,34</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10506000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18210506000014000110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прфессиональный доход</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10600000 НАЛОГИ НА ИМУЩЕСТВО</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3 735 517,00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3 070 647,70</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664 869,30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82,20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10602000 Налог на имущество организаций</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2 938 675,00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2 525 045,61</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413 629,39</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85,92</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10602010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18210602010020000110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имущество организаций по имуществу, не входящему в Единую систему газоснабжения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2 552 991,00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2 552 991,00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10602010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18210602010021000110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имущество организаций по имуществу, не входящему в Единую систему газоснабжения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2 242 362,95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-2 242 362,95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10602010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18210602010022100110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имущество организаций по имуществу, не входящему в Единую систему газоснабжения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40 032,12</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-40 032,12</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10602010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18210602010023000110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имущество организаций по имуществу, не входящему в Единую систему газоснабжения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1 768,40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-1 768,40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10602010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18210602010024000110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имущество организаций по имуществу, не входящему в Единую систему газоснабжения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-1 184,58</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1 184,58</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10602020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18210602020020000110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имущество организаций по имуществу, входящему в Единую систему газоснабжения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385 684,00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385 684,00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10602020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18210602020021000110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имущество организаций по имуществу, входящему в Единую систему газоснабжения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241 533,49</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-241 533,49</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10602020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18210602020022100110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имущество организаций по имуществу, входящему в Единую систему газоснабжения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532,86</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-532,86</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10602020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18210602020023000110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имущество организаций по имуществу, входящему в Единую систему газоснабжения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0,37</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-0,37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10602020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18210602020024000110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имущество организаций по имуществу, входящему в Единую систему газоснабжения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lastRenderedPageBreak/>
              <w:t>10604000 Транспортный налог</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796 842,00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545 602,09</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251 239,91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68,47</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10604011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18210604011020000110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Транспортный налог с организаций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53 357,00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53 357,00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10604011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18210604011021000110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Транспортный налог с организаций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43 322,15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-43 322,15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10604011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18210604011022100110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Транспортный налог с организаций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4 869,70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-4 869,70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10604011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18210604011023000110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Транспортный налог с организаций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183,81</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-183,81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10604011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18210604011024000110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Транспортный налог с организаций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-38,05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38,05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10604012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18210604012020000110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Транспортный налог с физических лиц</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743 485,00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743 485,00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10604012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18210604012021000110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Транспортный налог с физических лиц</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473 032,24</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-473 032,24</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10604012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18210604012022100110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Транспортный налог с физических лиц</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24 264,27</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-24 264,27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10604012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18210604012022200110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Транспортный  налог с физических лиц</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0,01</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-0,01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10604012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18210604012023000110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Транспортный налог с физических лиц</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-30,69</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30,69</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10604012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18210604012024000110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Транспортный налог с физических лиц</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-1,35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1,35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10700000 НАЛОГИ, СБОРЫ И РЕГУЛЯРНЫЕ ПЛАТЕЖИ ЗА ПОЛЬЗОВАНИЕ ПРИРОДНЫМИ РЕСУРСАМИ</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6 180,00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7 668,20</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-1 488,20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124,08</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10701000 Налог на добычу полезных ископаемых</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6 180,00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7 551,80</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-1 371,80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122,20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10701020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18210701020010000110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добычу общераспространенных полезных ископаемых</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6 178,00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6 178,00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10701020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18210701020011000110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 xml:space="preserve">Налог на добычу общераспространенных полезных ископаемых </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7 147,25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-7 147,25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10701020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18210701020012100110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добычу общераспространенных полезных ископаемых</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139,32</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-139,32</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10701020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18210701020013000110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добычу общераспространенных полезных ископаемых</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265,23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-265,23</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10701020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18210701020014000110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 xml:space="preserve">Налог на добычу общераспространенных полезных ископаемых </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10701030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18210701030010000110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добычу прочих полезных ископаемых (за исключением полезных ископаемых в виде природных алмазов)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2,00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10701030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18210701030011000110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добычу прочих полезных ископаемых (за исключением полезных ископаемых в виде природных алмазов)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-0,09</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0,09</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10701030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18210701030012100110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добычу прочих полезных ископаемых (за исключением полезных ископаемых в виде природных алмазов)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0,09</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-0,09</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10704000 Сборы за пользование объектами животного мира и за пользование объектами водных биологических ресурсов</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116,40</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-116,40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10704010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18210704010011000110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Сбор за пользование объектами животного мира</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118,15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-118,15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10704010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18210704010012100110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Сбор за пользование объектами животного мира (пени по соответствующему платежу)</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-1,75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1,75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10800000 ГОСУДАРСТВЕННАЯ ПОШЛИНА</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74 075,00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79 505,23</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-5 430,23</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107,33</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23,00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1,29</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21,71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5,60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10802020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18210802020010000110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по делам, рассматриваемым конституционными (уставными) судами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23,00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23,00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10802020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18210802020011050110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по делам, рассматриваемым конституционными (уставными) судами субъектов Российской Федерации (государственная пошлина, уплачиваемая при обращении в суды)</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0,84</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-0,84</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10802020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18210802020011060110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по делам, рассматриваемым конституционными (уставными) судами субъектов Российской Федерации (государственная пошлина, уплачиваемая на основании судебных актов по результатам рассмотрения дел по существу)</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0,45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-0,45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10802020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18210802020014000110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по делам, рассматриваемым конституционными (уставными) судами субъектов Российской Федерации (прочие поступления)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10805000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31810805000018002110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(при обращении через многофункциональные центры)</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0,53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-0,53</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10806000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18810806000010000110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503,00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503,00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10806000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18810806000018004110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925,00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-925,00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10806000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18810806000018006110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117,50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-117,50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10806000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18810806000018007110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0,50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-0,50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73 549,00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78 460,42</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-4 911,42</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106,68</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lastRenderedPageBreak/>
              <w:t>10807010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18210807010010000110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127,00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127,00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10807020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32110807020010000110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63 278,00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63 278,00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10807020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32110807020018000110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69 840,94</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-69 840,94</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10807082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03410807082010000110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3,50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-3,50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10807082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20510807082010000110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970,00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970,00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10807082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20510807082011000110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467,50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-467,50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10807100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18810807100010000110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выдачу и обмен паспорта гражданина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2 824,00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2 824,00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10807100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18810807100018034110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1 776,81</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-1 776,81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10807100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18810807100018035110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выдачу и обмен паспорта гражданина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2,25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-2,25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10807110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31810807110010000110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106,00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106,00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10807110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31810807110010102110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1,40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-1,40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10807110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31810807110010103110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44,80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-44,80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10807120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31810807120010000110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государственную регистрацию региональных отделений политической партии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8,00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10807141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18810807141010000110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551,00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551,00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10807141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18810807141018000110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92,00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-92,00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10807142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03610807142010000110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3 596,00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4 098,02</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-502,02</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113,96</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10807300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31110807300010000110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325,00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325,00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10807340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31510807340010000110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19,00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30,20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-11,20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158,95</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lastRenderedPageBreak/>
              <w:t>10807380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20510807380010000110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1 071,00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1 071,00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10807380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20510807380011000110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783,00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-783,00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10807390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20510807390010000110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439,00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439,00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10807390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20510807390011000110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1 320,00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-1 320,00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10807400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06510807400010000110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235,00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235,00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10900000 ЗАДОЛЖЕННОСТЬ И ПЕРЕРАСЧЕТЫ ПО ОТМЕНЕННЫМ НАЛОГАМ, СБОРАМ И ИНЫМ ОБЯЗАТЕЛЬНЫМ ПЛАТЕЖАМ</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6,74</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-6,74</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10901000 Налог на прибыль организаций, зачислявшийся до 1 января 2005 года в местные бюджеты</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0,45</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-0,45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10901030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18210901030052100110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0,45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-0,45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10901030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18210901030054000110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прибыль организаций ,зачислявшийся до 1 января 2005 года в местные бюджеты,мобилизуемый на территориях мунаципальных районов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10904000 Налоги на имущество</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5,26</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-5,26</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10904010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18210904010022100110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имущество предприятий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0,10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-0,10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10904020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18210904020022100110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с владельцев транспортных средств и налог на преобретение автотранспортных средств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4,33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-4,33</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10904020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18210904020023000110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с владельцев транспортных средств и налог на приобретение автотранспортных средств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0,04</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-0,04</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10904020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18210904020024000110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с владельцев транспортных средств и налог на приобретение автотранспортных средств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10904030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18210904030012100110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пользователей автомобильных дорог</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0,79</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-0,79</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10904030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18210904030014000110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на пользователей автомобильных дорог</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10906000 Прочие налоги и сборы (по отмененным налогам и сборам субъектов Российской Федерации)</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0,85</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-0,85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10906020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18210906020021000110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Сбор на нужды образовательных учреждений, взимаемый с юридических лиц</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0,85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-0,85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10911000 Налог, взимаемый в виде стоимости патента в связи с применением упрощенной системы налогообложения</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0,17</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-0,17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10911010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18210911010021000110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взимаемый   в   виде   стоимости патента в связи с применением упрощенной системы налогообложения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-0,23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0,23</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10911010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18210911010022100110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 взимаемый в виде стоимости патента в связи с применением упрощенной системы налогообложения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0,76</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-0,76</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10911020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18210911020021000110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-0,57</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0,57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10911020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18210911020022100110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0,21</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-0,21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11100000 ДОХОДЫ ОТ ИСПОЛЬЗОВАНИЯ ИМУЩЕСТВА, НАХОДЯЩЕГОСЯ В ГОСУДАРСТВЕННОЙ И МУНИЦИПАЛЬНОЙ СОБСТВЕННОСТИ</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246 625,77</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441 262,97</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-194 637,20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178,92</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8 765,00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5 459,90</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3 305,10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62,29</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11101020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11711101020020000120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8 765,00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5 459,90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3 305,10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62,29</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11102000 Доходы от размещения средств бюджетов</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123 000,00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233 856,08</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-110 856,08</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190,13</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11102020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30011102020020000120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размещения временно свободных средств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123 000,00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123 000,00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11102102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30011102102020000120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233 856,08</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-233 856,08</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11103000 Проценты, полученные от предоставления бюджетных кредитов внутри страны</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61,07</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60,27</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0,81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98,68</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11103020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30011103020020000120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61,07</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60,27</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0,81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98,68</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lastRenderedPageBreak/>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113 872,00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199 816,85</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-85 944,85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175,47</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11105022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11711105022020000120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80 000,00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112 121,68</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-32 121,68</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140,15</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11105032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11711105032020000120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10 098,00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26 305,24</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-16 207,24</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260,50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11105072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11711105072020000120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23 774,00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61 389,93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-37 615,93</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258,22</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11107000 Платежи от государственных и муниципальных унитарных предприятий</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927,70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2 069,87</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-1 142,17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223,12</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11107012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11711107012020000120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927,70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2 069,87</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-1 142,17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223,12</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11200000 ПЛАТЕЖИ ПРИ ПОЛЬЗОВАНИИ ПРИРОДНЫМИ РЕСУРСАМИ</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4 328,00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3 004,04</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1 323,96</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69,41</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11202000 Платежи при пользовании недрами</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2 851,00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1 815,20</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1 035,80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63,67</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11202012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04411202012010000120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1 100,00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1 100,00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11202030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18211202030010000120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Регулярные платежи за пользование недрами при пользовании недрами на территории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1 507,00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1 507,00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11202030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18211202030011000120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Регулярные платежи за пользование недрами при пользовании недрами на территории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1 785,70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-1 785,70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11202052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04411202052010000120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54,00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29,50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24,50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54,63</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11202102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04411202102020000120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Сборы за участие в конкурсе (аукционе) на право пользования участками недр местного значения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190,00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190,00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11204000 Плата за использование лесов</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1 477,00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1 188,83</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288,17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80,49</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11204013</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04411204013020000120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57,00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193,11</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-136,11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338,78</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11204014</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04411204014020000120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1 375,00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968,34</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406,66</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70,42</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11204015</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04411204015020000120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45,00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27,38</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17,62</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60,86</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11300000 ДОХОДЫ ОТ ОКАЗАНИЯ ПЛАТНЫХ УСЛУГ (РАБОТ) И КОМПЕНСАЦИИ ЗАТРАТ ГОСУДАРСТВА</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23 832,60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41 288,01</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-17 455,41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173,24</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11301000 Доходы от оказания платных услуг (работ)</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629,40</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-629,40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11301031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32111301031018000130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Плата за предоставление сведений из Единого государственного реестра недвижимости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0,38</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-0,38</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11301410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04411301410010000130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1,70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-1,70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11301992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03611301992020000130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Прочие доходы от оказания платных услуг (работ) получателями средств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209,77</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-209,77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11301992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31211301992020000130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Прочие доходы от оказания платных услуг (работ) получателями средств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417,55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-417,55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11302000 Доходы от компенсации затрат государства</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23 832,60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40 658,61</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-16 826,02</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170,60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11302992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04411302992020000130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Прочие доходы от компенсации затрат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6,42</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-6,42</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11302992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07511302992020000130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Прочие доходы от компенсации затрат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14 142,84</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-14 142,84</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11302992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20011302992020000130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Прочие доходы от компенсации затрат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1 986,20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-1 986,20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11302992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20511302992020000130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Прочие доходы от компенсации затрат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10 072,51</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10 083,07</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-10,56</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100,10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11302992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20711302992020000130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Прочие доходы от компенсации затрат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362,51</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-362,51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11302992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23211302992020000130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Прочие доходы от компенсации затрат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13 760,09</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13 760,09</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11302992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30011302992020000130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Прочие доходы от компенсации затрат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317,48</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-317,48</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11400000 ДОХОДЫ ОТ ПРОДАЖИ МАТЕРИАЛЬНЫХ И НЕМАТЕРИАЛЬНЫХ АКТИВОВ</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46 178,00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26 396,09</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19 781,91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57,16</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lastRenderedPageBreak/>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23 723,00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20 757,48</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2 965,52</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87,50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11402022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11711402022020000410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7 462,00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5 139,28</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2 322,72</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68,87</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11402023</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11711402023020000410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16 261,00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15 618,20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642,80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96,05</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11406000 Доходы от продажи земельных участков, находящихся в государственной и муниципальной собственности</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22 455,00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5 638,62</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16 816,38</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25,11</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11406022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11711406022020000430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22 455,00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5 638,62</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16 816,38</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25,11</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11600000 ШТРАФЫ, САНКЦИИ, ВОЗМЕЩЕНИЕ УЩЕРБА</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322 676,00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423 839,25</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-101 163,25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131,35</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297 296,00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405 116,09</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-107 820,09</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136,27</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11601072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04411601072010000140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40,00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11601072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04411601072010011140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-5,00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11601072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06511601072010000140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864,00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864,00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11601072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06511601072010233140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230,97</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-230,97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11601072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30011601072010293140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149,00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135,00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14,00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90,60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11601072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30011601072019000140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869,00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217,00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652,00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24,97</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11601082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04411601082010000140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832,00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263,00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569,00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31,61</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11601082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04411601082010028140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незаконную рубку, </w:t>
            </w:r>
            <w:r w:rsidRPr="0020044F">
              <w:rPr>
                <w:sz w:val="16"/>
                <w:szCs w:val="16"/>
              </w:rPr>
              <w:lastRenderedPageBreak/>
              <w:t>повреждение лесных насаждений или самовольное выкапывание в лесах деревьев, кустарников, лиан)</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lastRenderedPageBreak/>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109,76</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-109,76</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lastRenderedPageBreak/>
              <w:t>11601082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04411601082010031140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санитарной безопасности в лесах)</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0,50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-0,50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11601082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04411601082010032140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пожарной безопасности в лесах)</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11601082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04411601082010037140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охоты, правил, регламентирующих рыболовство и другие виды пользования объектами животного мира)</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12,00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-12,00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11601092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03611601092010000140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85,00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85,00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11601092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03611601092010003140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137,77</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-137,77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11601092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06511601092010000140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2 032,00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2 032,00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11601092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06511601092010016140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5,50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-5,50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11601092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06511601092019000140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403,00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-403,00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11601121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10611601121010000140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90,00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11601121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10611601121010001140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229,89</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-229,89</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11601121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18011601121010000140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11601121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18011601121010001140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 xml:space="preserve">Административные штрафы, установленные Главой 12 Кодекса Российской Федерации об административных правонарушениях, за </w:t>
            </w:r>
            <w:r w:rsidRPr="0020044F">
              <w:rPr>
                <w:sz w:val="16"/>
                <w:szCs w:val="16"/>
              </w:rPr>
              <w:lastRenderedPageBreak/>
              <w:t>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lastRenderedPageBreak/>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3,50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-3,50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lastRenderedPageBreak/>
              <w:t>11601121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18711601121010001140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200,00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7,50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192,50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3,75</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11601121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18811601121010000140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282 200,00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282 200,00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11601121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18811601121010001140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389 719,14</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-389 719,14</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11601121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18811601121010007140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1 479,18</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-1 479,18</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11601122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03611601122010000140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110,00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110,00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11601122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03611601122019000140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121,75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-121,75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11601123</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18811601123010001140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8 600,00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11 229,43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-2 629,43</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130,57</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11601123</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54711601123010001140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35,00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-35,00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11601123</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86411601123010001140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-5,00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11601142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03811601142010000140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680,00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680,00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11601142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03811601142019000140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423,65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-423,65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11601142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06511601142019000140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w:t>
            </w:r>
            <w:r w:rsidRPr="0020044F">
              <w:rPr>
                <w:sz w:val="16"/>
                <w:szCs w:val="16"/>
              </w:rPr>
              <w:lastRenderedPageBreak/>
              <w:t>субъектов Российской Федерации, учреждениями субъектов Российской Федерации (иные штрафы)</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lastRenderedPageBreak/>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55,00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-55,00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lastRenderedPageBreak/>
              <w:t>11601152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30011601152010000140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390,00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390,00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11601152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30011601152010015140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невозврат либо несвоевременный возврат бюджетного кредита)</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11601152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30011601152010156140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11601152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30011601152011510140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принятия бюджетных обязательств)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11601152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30011601152011551140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государственного (муниципального) задания)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-30,00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11601152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30011601152019000140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11601192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03611601192010000140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145,00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145,00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11601192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03611601192010022140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197,56</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-197,56</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104,00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716,56</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-612,56</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689,00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30011602010020000140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 xml:space="preserve">Административные штрафы, установленные законами субъектов Российской Федерации об административных правонарушениях, за </w:t>
            </w:r>
            <w:r w:rsidRPr="0020044F">
              <w:rPr>
                <w:sz w:val="16"/>
                <w:szCs w:val="16"/>
              </w:rPr>
              <w:lastRenderedPageBreak/>
              <w:t>нарушение законов и иных нормативных правовых актов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lastRenderedPageBreak/>
              <w:t>104,00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259,03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-155,03</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249,07</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lastRenderedPageBreak/>
              <w:t>11602010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30011602010020060140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допуск несовершеннолетних в общественные места, осуществляющих деятельность в сфере отдыха и развлечения в ночное время)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0,10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-0,10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30011602010020070140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купание в запрещенных местах)</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1,50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-1,50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30011602010020101140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выпаса и прогона сельскохозяйственных животных)</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61,08</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-61,08</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30011602010020102140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бесконтрольное содержание скота и птицы, повлекшее создание помех в движении транспортных средств и пешеходов)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14,50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-14,50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30011602010020103140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торговлю в не установленных местах)</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5,50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-5,50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30011602010020250140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выполнения работ по благоустройству в городах и населенных пунктах)</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36,90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-36,90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30011602010020320140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размещения переносных объектов)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0,40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-0,40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30011602010020330140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устройство сливных (помойных) ям с нарушением установленных норм, выпуск канализационных стоков открытым способом в сливную канализацию)</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12,80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-12,80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30011602010020331140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свалку строительного и бытового мусора в местах, не отведенных для этих целей)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33,78</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-33,78</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30011602010020332140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размещение (хранение) строительных материалов, оборудования, разукомплектованных или неисправных механических транспортных средств и самоходных машин в не предназначенных для этих целей местах)</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92,87</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-92,87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30011602010020333140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благоустройства территорий в городах и населенных пунктах)</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157,60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-157,60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30011602010020336140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землепользования и застройки, утвержденных органами местного самоуправления)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0,50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-0,50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30011602010029000140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 иные штрафы)</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3 251,00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70,49</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3 180,51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2,17</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11607010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04411607010020000140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 xml:space="preserve">Штрафы, неустойки, пени, уплаченные в случае просрочки исполнения поставщиком (подрядчиком, исполнителем) обязательств, </w:t>
            </w:r>
            <w:r w:rsidRPr="0020044F">
              <w:rPr>
                <w:sz w:val="16"/>
                <w:szCs w:val="16"/>
              </w:rPr>
              <w:lastRenderedPageBreak/>
              <w:t>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lastRenderedPageBreak/>
              <w:t>600,00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0,80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599,20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0,13</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lastRenderedPageBreak/>
              <w:t>11607010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31211607010020000140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55,00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35,00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61,11</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11607010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31511607010020000140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900,00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900,00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11607030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04411607030020000140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83,00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0,04</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82,97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0,04</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11607040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04411607040020000140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678,00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14,65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663,35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2,16</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11607090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31511607090020000140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900,00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900,00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11610000 Платежи в целях возмещения причиненного ущерба (убытков)</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22 025,00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17 936,11</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4 088,89</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81,44</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11610021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04611610021020000140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110,90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-110,90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11610022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07511610022020000140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28,00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30,60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-2,60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109,29</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11610057</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23211610057020000140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241,33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-241,33</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11610122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09611610122010001140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0,47</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-0,47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11610122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16111610122010001140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11610122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18211610122010001140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11,50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-11,50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11610122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18811610122010001140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897,00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1 009,11</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-112,11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112,50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11610122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18811610122010002140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 xml:space="preserve">Доходы от денежных взысканий (штрафов), поступающие в счет погашения задолженности, образовавшейся до 1 января 2020 года, </w:t>
            </w:r>
            <w:r w:rsidRPr="0020044F">
              <w:rPr>
                <w:sz w:val="16"/>
                <w:szCs w:val="16"/>
              </w:rPr>
              <w:lastRenderedPageBreak/>
              <w:t>подлежащие зачислению в бюджет субъекта Российской Федерации по нормативам, действующим до 1 января 2020 года</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lastRenderedPageBreak/>
              <w:t>21 100,00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16 582,19</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4 517,81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78,59</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lastRenderedPageBreak/>
              <w:t>11610122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32211610122010001140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18,00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-18,00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11610122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41511610122010001140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-210,99</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210,99</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11610128</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05311610128010001140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11610128</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16111610128010002140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93,35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-93,35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11610128</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17711610128010001140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49,65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-49,65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11700000 ПРОЧИЕ НЕНАЛОГОВЫЕ ДОХОДЫ</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3 046,79</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-3 046,79</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11701000 Невыясненные поступления</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457,28</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-457,28</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11701020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02611701020020000180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Невыясненные поступления, зачисляемые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11701020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03611701020020000180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Невыясненные поступления, зачисляемые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11701020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04411701020020000180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Невыясненные поступления, зачисляемые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11701020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06511701020020000180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Невыясненные поступления, зачисляемые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-2,00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11701020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07511701020020000180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Невыясненные поступления, зачисляемые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11701020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11711701020020000180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Невыясненные поступления, зачисляемые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17,29</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-17,29</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11701020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20011701020020000180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Невыясненные поступления, зачисляемые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0,02</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-0,02</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11701020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20511701020020000180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Невыясненные поступления, зачисляемые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412,07</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-412,07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11701020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20711701020020000180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Невыясненные поступления, зачисляемые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11701020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23211701020020000180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Невыясненные поступления, зачисляемые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11701020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30011701020020000180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Невыясненные поступления, зачисляемые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26,60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-26,60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11701020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31311701020020000180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Невыясненные поступления, зачисляемые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11701020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31511701020020000180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Невыясненные поступления, зачисляемые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11701020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32411701020020000180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Невыясненные поступления, зачисляемые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-0,70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0,70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11705000 Прочие неналоговые доходы</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2 589,51</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-2 589,51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11705020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23211705020020000180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Прочие неналоговые доходы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2 589,51</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-2 589,51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8"/>
                <w:szCs w:val="18"/>
              </w:rPr>
            </w:pPr>
            <w:r w:rsidRPr="0020044F">
              <w:rPr>
                <w:b/>
                <w:bCs/>
                <w:sz w:val="18"/>
                <w:szCs w:val="18"/>
              </w:rPr>
              <w:t>20000000 БЕЗВОЗМЕЗДНЫЕ ПОСТУПЛЕНИЯ</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8"/>
                <w:szCs w:val="18"/>
              </w:rPr>
            </w:pPr>
            <w:r w:rsidRPr="0020044F">
              <w:rPr>
                <w:b/>
                <w:bCs/>
                <w:sz w:val="18"/>
                <w:szCs w:val="18"/>
              </w:rPr>
              <w:t>118 801 094,00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8"/>
                <w:szCs w:val="18"/>
              </w:rPr>
            </w:pPr>
            <w:r w:rsidRPr="0020044F">
              <w:rPr>
                <w:b/>
                <w:bCs/>
                <w:sz w:val="18"/>
                <w:szCs w:val="18"/>
              </w:rPr>
              <w:t>109 617 999,41</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8"/>
                <w:szCs w:val="18"/>
              </w:rPr>
            </w:pPr>
            <w:r w:rsidRPr="0020044F">
              <w:rPr>
                <w:b/>
                <w:bCs/>
                <w:sz w:val="18"/>
                <w:szCs w:val="18"/>
              </w:rPr>
              <w:t>9 183 094,59</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8"/>
                <w:szCs w:val="18"/>
              </w:rPr>
            </w:pPr>
            <w:r w:rsidRPr="0020044F">
              <w:rPr>
                <w:b/>
                <w:bCs/>
                <w:sz w:val="18"/>
                <w:szCs w:val="18"/>
              </w:rPr>
              <w:t>92,27</w:t>
            </w:r>
          </w:p>
        </w:tc>
      </w:tr>
      <w:tr w:rsidR="0020044F" w:rsidRPr="0020044F" w:rsidTr="0020044F">
        <w:trPr>
          <w:trHeight w:val="20"/>
        </w:trPr>
        <w:tc>
          <w:tcPr>
            <w:tcW w:w="9620" w:type="dxa"/>
            <w:gridSpan w:val="3"/>
            <w:tcBorders>
              <w:top w:val="single" w:sz="4" w:space="0" w:color="auto"/>
              <w:left w:val="nil"/>
              <w:bottom w:val="single" w:sz="4" w:space="0" w:color="auto"/>
              <w:right w:val="nil"/>
            </w:tcBorders>
            <w:shd w:val="clear" w:color="auto" w:fill="auto"/>
            <w:hideMark/>
          </w:tcPr>
          <w:p w:rsidR="0020044F" w:rsidRPr="0020044F" w:rsidRDefault="0020044F" w:rsidP="0020044F">
            <w:pPr>
              <w:rPr>
                <w:b/>
                <w:bCs/>
                <w:sz w:val="16"/>
                <w:szCs w:val="16"/>
              </w:rPr>
            </w:pPr>
            <w:r w:rsidRPr="0020044F">
              <w:rPr>
                <w:b/>
                <w:bCs/>
                <w:sz w:val="16"/>
                <w:szCs w:val="16"/>
              </w:rPr>
              <w:t> </w:t>
            </w:r>
          </w:p>
        </w:tc>
        <w:tc>
          <w:tcPr>
            <w:tcW w:w="154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20802000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30020802000020000150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 xml:space="preserve">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w:t>
            </w:r>
            <w:r w:rsidRPr="0020044F">
              <w:rPr>
                <w:sz w:val="16"/>
                <w:szCs w:val="16"/>
              </w:rPr>
              <w:lastRenderedPageBreak/>
              <w:t>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lastRenderedPageBreak/>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lastRenderedPageBreak/>
              <w:t>20200000 БЕЗВОЗМЕЗДНЫЕ ПОСТУПЛЕНИЯ ОТ ДРУГИХ БЮДЖЕТОВ БЮДЖЕТНОЙ СИСТЕМЫ РОССИЙСКОЙ ФЕДЕРАЦИИ</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118 787 199,00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109 604 027,28</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9 183 171,71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92,27</w:t>
            </w:r>
          </w:p>
        </w:tc>
      </w:tr>
      <w:tr w:rsidR="0020044F" w:rsidRPr="0020044F" w:rsidTr="0020044F">
        <w:trPr>
          <w:trHeight w:val="20"/>
        </w:trPr>
        <w:tc>
          <w:tcPr>
            <w:tcW w:w="9620" w:type="dxa"/>
            <w:gridSpan w:val="3"/>
            <w:tcBorders>
              <w:top w:val="single" w:sz="4" w:space="0" w:color="auto"/>
              <w:left w:val="nil"/>
              <w:bottom w:val="single" w:sz="4" w:space="0" w:color="auto"/>
              <w:right w:val="nil"/>
            </w:tcBorders>
            <w:shd w:val="clear" w:color="auto" w:fill="auto"/>
            <w:hideMark/>
          </w:tcPr>
          <w:p w:rsidR="0020044F" w:rsidRPr="0020044F" w:rsidRDefault="0020044F" w:rsidP="0020044F">
            <w:pPr>
              <w:rPr>
                <w:b/>
                <w:bCs/>
                <w:sz w:val="16"/>
                <w:szCs w:val="16"/>
              </w:rPr>
            </w:pPr>
            <w:r w:rsidRPr="0020044F">
              <w:rPr>
                <w:b/>
                <w:bCs/>
                <w:sz w:val="16"/>
                <w:szCs w:val="16"/>
              </w:rPr>
              <w:t> </w:t>
            </w:r>
          </w:p>
        </w:tc>
        <w:tc>
          <w:tcPr>
            <w:tcW w:w="154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118 787 199,00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109 604 027,28</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9 183 171,71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92,27</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20215001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30020215001020000150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Дотации бюджетам субъектов Российской Федерации на выравнивание бюджетной обеспеченности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36 833 108,80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33 763 686,00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3 069 422,80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91,67</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20215002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30020215002020000150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Дотации бюджетам субъектов Российской Федерации на поддержку мер по обеспечению сбалансированности бюджетов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6 900 391,30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5 627 843,83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1 272 547,47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81,56</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20215006</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30020215006020000150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Дотации бюджету Чеченской Республики в целях обеспечения сбалансированности бюджета</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9 662 217,00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8 857 035,00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805 182,00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91,67</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20215009</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30020215009020000150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1 866 363,00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1 710 830,00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155 533,00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91,67</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20215399</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30020215399020000150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Дотации бюджетам субъектов Российской Федерации на премирование победителей Всероссийского конкурса "Лучшая муниципальная практика"</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9 000,00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-9 000,00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20215549</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30020215549020000150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978 061,10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978 061,10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20225021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31220225021020000150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2 393 544,10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2 391 374,58</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2 169,52</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99,91</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20225028</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04220225028020000150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4 476,50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4 476,50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20225065</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04420225065020000150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309 751,90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309 751,90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20225081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31520225081020000150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19 541,80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19 541,80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20225082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20020225082020000150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20225082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31220225082020000150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78 296,50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78 296,50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20225086</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20020225086020000150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57,00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10,74</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46,27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18,83</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20225097</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20520225097020000150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33 769,00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33 769,00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20225113</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31220225113020000150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1 573 459,70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1 573 459,70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20225114</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07520225114020000150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82 937,40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43 455,71</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39 481,69</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52,40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20225138</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07520225138020000150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76 004,50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70 300,21</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5 704,29</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92,49</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20225169</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20520225169020000150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116 479,40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116 479,40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20225173</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20520225173020000150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создание детских технопарков "Кванториум"</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21 229,80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21 229,80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20225201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07520225201020000150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развитие паллиативной медицинской помощи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21 107,40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19 466,59</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1 640,81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92,23</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lastRenderedPageBreak/>
              <w:t>20225202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07520225202020000150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14 444,00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13 594,42</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849,58</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94,12</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20225210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20520225210020000150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161 611,60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161 611,60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20225228</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31520225228020000150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7 481,10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7 481,10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20225229</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31520225229020000150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5 227,00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5 227,00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20225232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38320225232020000150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150 160,20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150 160,20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20225239</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20520225239020000150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352 154,20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128 700,00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223 454,20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36,55</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20225242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04420225242020000150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508 505,80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508 505,80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20225243</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31220225243020000150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1 462 797,20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1 462 797,20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20225256</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20520225256020000150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49 400,00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49 400,00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20225259</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20720225259020000150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на государственную поддержку производства масличных культур</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66 835,50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47 084,93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19 750,57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70,45</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20225269</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31220225269020000150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на государственную поддержку закупки контейнеров для раздельного накопления твердых коммунальных отходов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129 751,60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129 751,60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20225291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20020225291020000150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повышение эффективности службы занятости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24 750,00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24 750,00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20225299</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05020225299020000150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3 423,70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3 423,70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20225302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20020225302020000150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17 520 931,10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16 312 329,90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1 208 601,20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93,10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20225304</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20520225304020000150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1 468 360,00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1 280 763,90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187 596,10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87,22</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20225305</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20520225305020000150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6 615 082,60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6 089 786,52</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525 296,08</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92,06</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20225331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31620225331020000150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(кемпингов и автокемпингов)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40 000,00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40 000,00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20225332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31620225332020000150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20 000,00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20 000,00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20225335</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31620225335020000150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развитие инфраструктуры туризма</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40 000,00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40 000,00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20225340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20720225340020000150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развитие виноградарства и виноделия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208 083,10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208 083,10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20225359</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20520225359020000150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61 587,40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61 587,40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20225365</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07520225365020000150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457 910,50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381 444,65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76 465,85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83,30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20225394</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23220225394020000150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458 822,20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458 822,20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lastRenderedPageBreak/>
              <w:t>20225402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07520225402020000150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4 933,10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4 933,10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20225404</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20020225404020000150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910 948,40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910 948,40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20225456</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16320225456020000150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модернизацию театров юного зрителя и театров кукол</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43 954,60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43 954,60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20225462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20020225462020000150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154,30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154,30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20225466</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16320225466020000150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10 724,40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10 724,40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20225467</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16320225467020000150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8 735,90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8 735,90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20225480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20720225480020000150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100 560,00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100 209,41</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350,59</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99,65</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20225490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20520225490020000150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1 630 737,80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1 630 737,80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20225491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20520225491020000150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создание новых мест дополнительного образования детей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93 416,40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93 416,40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20225497</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31220225497020000150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реализацию мероприятий по обеспечению жильем молодых семей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405 855,00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405 855,00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20225502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20720225502020000150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248 016,60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224 684,83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23 331,77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90,59</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20225508</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20720225508020000150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301 141,70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282 557,51</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18 584,19</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93,83</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20225513</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16320225513020000150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развитие сети учреждений культурно-досугового типа</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209 489,30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201 199,18</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8 290,12</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96,04</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20225516</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04520225516020000150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4 908,90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4 148,90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760,00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84,52</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20225517</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16320225517020000150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15 196,50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15 196,50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20225519</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16320225519020000150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Субсидия бюджетам субъектов Российской Федерации на поддержку отрасли культуры</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82 169,10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82 169,10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20225520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20520225520020000150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421 052,90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421 052,90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20225523</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31120225523020000150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636 512,50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500 000,00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136 512,50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78,55</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20225524</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31220225524020000150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789 100,00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789 100,00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20225527</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31120225527020000150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50 511,50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50 511,50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20225540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31220225540020000150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719 628,60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719 628,60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20225554</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07520225554020000150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22 592,00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22 592,00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20225555</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31220225555020000150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423 995,30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423 975,00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20,30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20225576</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20720225576020000150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обеспечение комплексного развития сельских территорий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37 352,48</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37 352,48</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lastRenderedPageBreak/>
              <w:t>20225586</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07520225586020000150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38 210,30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38 210,30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20225589</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04220225589020000150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20225590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16320225590020000150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техническое оснащение муниципальных музеев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3 411,90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3 411,90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20225598</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20720225598020000150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209 990,00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209 990,00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20225750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20520225750020000150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реализацию мероприятий по модернизации школьных систем образования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2 684 837,80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2 684 837,80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20225752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07520225752020000150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262 932,20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21 575,03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241 357,17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8,21</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20225753</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31520225753020000150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52 000,00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52 000,00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20227139</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31520227139020000150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463 530,30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320 560,42</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142 969,88</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69,16</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20227336</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31620227336020000150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поддержку инвестиционных проектов путем софинансирования строительства (реконструкции) объектов обеспечивающей инфраструктуры с длительным сроком окупаемости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458 734,60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412 861,14</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45 873,46</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20227386</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04220227386020000150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1 615 631,10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1 607 433,01</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8 198,09</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99,49</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20227523</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31220227523020000150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90 449,60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90 449,60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20227576</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20720227576020000150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703 372,82</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703 078,80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294,02</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99,96</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20229001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04420229001020000150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56 052,50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56 052,50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20229001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20720229001020000150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159 610,00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159 610,00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20229999</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30020229999020000150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Прочие субсидии бюджетам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11 738,97</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10 654,79</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1 084,17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90,76</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20235090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04420235090020000150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Субвенции бюджетам на улучшение экологического состояния гидрографической сети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37 983,40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37 983,40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20235118</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30020235118020000150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43 551,30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42 395,07</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1 156,23</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97,35</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20235120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30020235120020000150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4 353,90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1 126,28</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3 227,62</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25,87</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20235128</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04420235128020000150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36 835,60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10 259,90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26 575,70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27,85</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20235129</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04420235129020000150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146 153,40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125 385,86</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20 767,54</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85,79</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20235134</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20020235134020000150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3 987,80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3 987,80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lastRenderedPageBreak/>
              <w:t>20235135</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20020235135020000150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276 660,50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269 074,15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7 586,35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97,26</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20235176</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20020235176020000150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535 808,30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532 676,62</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3 131,68</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99,42</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20235220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20020235220020000150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4 257,85</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3 896,43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361,42</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91,51</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20235250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20020235250020000150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2 703 123,20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2 374 710,03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328 413,17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87,85</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20235290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20020235290020000150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3 161 074,00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2 908 291,11</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252 782,89</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92,00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20235345</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04420235345020000150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Субвенции бюджетам субъектов Российской Федерации на осуществление мер пожарной безопасности и тушение лесных пожаров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27 701,20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26 643,90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1 057,30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96,18</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20235429</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04420235429020000150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Субвенции бюджетам субъектов Российской Федерации на увеличение площади лесовосстановления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6 409,90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6 409,90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20235430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04420235430020000150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20235431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04420235431020000150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Субвенции бюджетам субъектов Российской Федерации на формирование запаса лесных семян для лесовосстановления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20235432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04420235432020000150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20235460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07520235460020000150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305 873,10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259 750,13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46 122,97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84,92</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20235573</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20020235573020000150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2 917 152,00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2 882 973,70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34 178,30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98,83</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20235900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30020235900020000150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Единая субвенция бюджетам субъектов Российской Федерации и бюджету г. Байконура</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74 501,20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63 040,54</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11 460,66</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84,62</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20245141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00120245141020000150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5 928,77</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5 928,77</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20245142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00120245142020000150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852,63</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852,63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20245161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07520245161020000150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99 880,40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94 902,93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4 977,47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95,02</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20245190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07520245190020000150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143 094,60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75 000,00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68 094,60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52,41</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20245192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07520245192020000150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168 563,90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163 685,90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4 878,00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97,11</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20245216</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07520245216020000150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1 796,90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1 347,68</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449,23</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75,00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20245252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20020245252020000150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969,39</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969,39</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lastRenderedPageBreak/>
              <w:t>20245289</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31120245289020000150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6 502,90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6 502,90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20245303</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20520245303020000150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1 033 527,60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940 631,44</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92 896,16</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91,01</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20245354</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04220245354020000150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8 408,30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8 366,26</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42,04</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99,50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20245358</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20720245358020000150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бюджетам субъектов Российской Федерации на возмещение производителям зерновых куьлтур части затрат на производство и реализацию зерновых культур</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20245363</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20520245363020000150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44 736,70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41 278,64</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3 458,06</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92,27</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20245368</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20720245368020000150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49 540,80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24 957,10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24 583,70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50,38</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20245424</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31220245424020000150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90 600,00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90 600,00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20245433</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20720245433020000150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122 200,00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107 675,52</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14 524,48</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88,11</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20245450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31120245450020000150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бюджетам субъектов Российской Федерации на реализацию проектов по повышению производительности труда на предприятиях - участниках национального проекта по направлению "Бережливое производство"</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20245454</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16320245454020000150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30 000,00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30 000,00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20245468</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07520245468020000150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49,20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49,20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20245523</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31220245523020000150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5 776,00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5 776,00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20245593</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03420245593020000150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142 500,00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142 500,00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20245784</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23220245784020000150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672 075,70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672 075,70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20245787</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20720245787020000150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4 746,20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416,50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4 329,70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8,78</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20245788</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31220245788020000150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Межбюджетный трансферт, передаваемый бюджету Чеченской Республики на строительство мусоросортировочных комплексов по обработке твердых коммунальных отходов</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20249001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03420249001020000150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11 208,80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11 208,80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20249001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07520249001020000150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78 541,20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72 878,74</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5 662,46</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92,79</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lastRenderedPageBreak/>
              <w:t>20249001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20020249001020000150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274 769,40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273 147,40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1 622,00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99,41</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20249001</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31220249001020000150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725 198,60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725 198,60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20400000 БЕЗВОЗМЕЗДНЫЕ ПОСТУПЛЕНИЯ ОТ НЕГОСУДАРСТВЕННЫХ ОРГАНИЗАЦИЙ</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13 895,00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13 895,00</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100,00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20402000 Безвозмездные поступления от негосударственных организаций в бюджеты субъектов Российской Федерации</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13 895,00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13 895,00</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20402010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16320402010020000150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6 000,00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6 000,00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20402010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20020402010020000150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7 895,00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7 895,00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100,00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13 135,91</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-13 135,91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r>
      <w:tr w:rsidR="0020044F" w:rsidRPr="0020044F" w:rsidTr="0020044F">
        <w:trPr>
          <w:trHeight w:val="20"/>
        </w:trPr>
        <w:tc>
          <w:tcPr>
            <w:tcW w:w="9620" w:type="dxa"/>
            <w:gridSpan w:val="3"/>
            <w:tcBorders>
              <w:top w:val="single" w:sz="4" w:space="0" w:color="auto"/>
              <w:left w:val="nil"/>
              <w:bottom w:val="single" w:sz="4" w:space="0" w:color="auto"/>
              <w:right w:val="nil"/>
            </w:tcBorders>
            <w:shd w:val="clear" w:color="auto" w:fill="auto"/>
            <w:hideMark/>
          </w:tcPr>
          <w:p w:rsidR="0020044F" w:rsidRPr="0020044F" w:rsidRDefault="0020044F" w:rsidP="0020044F">
            <w:pPr>
              <w:rPr>
                <w:b/>
                <w:bCs/>
                <w:sz w:val="16"/>
                <w:szCs w:val="16"/>
              </w:rPr>
            </w:pPr>
            <w:r w:rsidRPr="0020044F">
              <w:rPr>
                <w:b/>
                <w:bCs/>
                <w:sz w:val="16"/>
                <w:szCs w:val="16"/>
              </w:rPr>
              <w:t> </w:t>
            </w:r>
          </w:p>
        </w:tc>
        <w:tc>
          <w:tcPr>
            <w:tcW w:w="154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12 704,52</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-12 704,52</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21835118</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30021835118020000150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0,10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-0,10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21835118</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30021835118021001150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0,13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-0,13</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21860010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20521860010020000150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2 870,00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-2 870,00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21860010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30021860010020000150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194,25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-194,25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21860010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38321860010020000150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9 640,05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-9 640,05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21802000 Доходы бюджетов субъектов Российской Федерации от возврата организациями остатков субсидий прошлых лет</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431,39</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-431,39</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21802010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38321802010020000150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383,91</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-383,91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21802020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16321802020020000150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Доходы бюджетов субъектов Российской Федерации от возврата автономными учреждениями остатков субсидий прошлых лет</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47,49</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-47,49</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20" w:type="dxa"/>
            <w:gridSpan w:val="3"/>
            <w:tcBorders>
              <w:top w:val="single" w:sz="4" w:space="0" w:color="auto"/>
              <w:left w:val="single" w:sz="8" w:space="0" w:color="auto"/>
              <w:bottom w:val="single" w:sz="4" w:space="0" w:color="auto"/>
              <w:right w:val="single" w:sz="4" w:space="0" w:color="000000"/>
            </w:tcBorders>
            <w:shd w:val="clear" w:color="auto" w:fill="auto"/>
            <w:hideMark/>
          </w:tcPr>
          <w:p w:rsidR="0020044F" w:rsidRPr="0020044F" w:rsidRDefault="0020044F" w:rsidP="0020044F">
            <w:pPr>
              <w:jc w:val="center"/>
              <w:rPr>
                <w:b/>
                <w:bCs/>
                <w:sz w:val="16"/>
                <w:szCs w:val="16"/>
              </w:rPr>
            </w:pPr>
            <w:r w:rsidRPr="0020044F">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54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-13 058,78</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13 058,78</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r>
      <w:tr w:rsidR="0020044F" w:rsidRPr="0020044F" w:rsidTr="0020044F">
        <w:trPr>
          <w:trHeight w:val="20"/>
        </w:trPr>
        <w:tc>
          <w:tcPr>
            <w:tcW w:w="9620" w:type="dxa"/>
            <w:gridSpan w:val="3"/>
            <w:tcBorders>
              <w:top w:val="single" w:sz="4" w:space="0" w:color="auto"/>
              <w:left w:val="nil"/>
              <w:bottom w:val="single" w:sz="4" w:space="0" w:color="auto"/>
              <w:right w:val="nil"/>
            </w:tcBorders>
            <w:shd w:val="clear" w:color="auto" w:fill="auto"/>
            <w:hideMark/>
          </w:tcPr>
          <w:p w:rsidR="0020044F" w:rsidRPr="0020044F" w:rsidRDefault="0020044F" w:rsidP="0020044F">
            <w:pPr>
              <w:rPr>
                <w:b/>
                <w:bCs/>
                <w:sz w:val="16"/>
                <w:szCs w:val="16"/>
              </w:rPr>
            </w:pPr>
            <w:r w:rsidRPr="0020044F">
              <w:rPr>
                <w:b/>
                <w:bCs/>
                <w:sz w:val="16"/>
                <w:szCs w:val="16"/>
              </w:rPr>
              <w:t> </w:t>
            </w:r>
          </w:p>
        </w:tc>
        <w:tc>
          <w:tcPr>
            <w:tcW w:w="154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c>
          <w:tcPr>
            <w:tcW w:w="14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color w:val="FF0000"/>
                <w:sz w:val="16"/>
                <w:szCs w:val="16"/>
              </w:rPr>
              <w:t>-7 856,07</w:t>
            </w:r>
          </w:p>
        </w:tc>
        <w:tc>
          <w:tcPr>
            <w:tcW w:w="1220" w:type="dxa"/>
            <w:tcBorders>
              <w:top w:val="nil"/>
              <w:left w:val="single" w:sz="4" w:space="0" w:color="auto"/>
              <w:bottom w:val="single" w:sz="4"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7 856,07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21925114</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07521925114020000150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-426,83</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426,83</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21925138</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07521925138020000150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-5 686,98</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5 686,98</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21925302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20021925302020000150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-414,00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414,00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21925382</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07521925382020000150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21925543</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20721925543020000150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21935118</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30021935118020000150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-0,22</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0,22</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21935129</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04421935129020000150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-7,99</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7,99</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21935137</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20021935137020000150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 xml:space="preserve">Возврат остатков субвенций на осуществление переданных полномочий Российской Федерации по предоставлению отдельных мер социальной </w:t>
            </w:r>
            <w:r w:rsidRPr="0020044F">
              <w:rPr>
                <w:sz w:val="16"/>
                <w:szCs w:val="16"/>
              </w:rPr>
              <w:lastRenderedPageBreak/>
              <w:t>поддержки граждан, подвергшихся воздействию радиации, из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lastRenderedPageBreak/>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-420,40</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420,40</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lastRenderedPageBreak/>
              <w:t>21935260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20521935260020000150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-56,66</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56,66</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21935290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20021935290020000150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-481,82</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481,82</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21935380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20021935380020000150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-127,51</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127,51</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21935573</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20021935573020000150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-181,06</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181,06</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21935900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30021935900020000150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Возврат остатков единой субвенции из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-8,95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8,95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21945697</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07521945697020000150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Возврат остатков иных межбюджетных трансфертов в целях софинансирования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 из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-43,65</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43,65</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21990000</w:t>
            </w:r>
          </w:p>
        </w:tc>
        <w:tc>
          <w:tcPr>
            <w:tcW w:w="3360" w:type="dxa"/>
            <w:tcBorders>
              <w:top w:val="nil"/>
              <w:left w:val="nil"/>
              <w:bottom w:val="single" w:sz="4"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07521990000020000150</w:t>
            </w:r>
          </w:p>
        </w:tc>
        <w:tc>
          <w:tcPr>
            <w:tcW w:w="5300" w:type="dxa"/>
            <w:tcBorders>
              <w:top w:val="nil"/>
              <w:left w:val="nil"/>
              <w:bottom w:val="single" w:sz="4"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-4 925,62</w:t>
            </w:r>
          </w:p>
        </w:tc>
        <w:tc>
          <w:tcPr>
            <w:tcW w:w="1220" w:type="dxa"/>
            <w:tcBorders>
              <w:top w:val="nil"/>
              <w:left w:val="nil"/>
              <w:bottom w:val="single" w:sz="4"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4 925,62</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21990000</w:t>
            </w:r>
          </w:p>
        </w:tc>
        <w:tc>
          <w:tcPr>
            <w:tcW w:w="3360" w:type="dxa"/>
            <w:tcBorders>
              <w:top w:val="nil"/>
              <w:left w:val="nil"/>
              <w:bottom w:val="single" w:sz="8" w:space="0" w:color="auto"/>
              <w:right w:val="single" w:sz="4" w:space="0" w:color="auto"/>
            </w:tcBorders>
            <w:shd w:val="clear" w:color="auto" w:fill="auto"/>
            <w:noWrap/>
            <w:vAlign w:val="center"/>
            <w:hideMark/>
          </w:tcPr>
          <w:p w:rsidR="0020044F" w:rsidRPr="0020044F" w:rsidRDefault="0020044F" w:rsidP="0020044F">
            <w:pPr>
              <w:jc w:val="center"/>
              <w:rPr>
                <w:sz w:val="16"/>
                <w:szCs w:val="16"/>
              </w:rPr>
            </w:pPr>
            <w:r w:rsidRPr="0020044F">
              <w:rPr>
                <w:sz w:val="16"/>
                <w:szCs w:val="16"/>
              </w:rPr>
              <w:t>20721990000020000150</w:t>
            </w:r>
          </w:p>
        </w:tc>
        <w:tc>
          <w:tcPr>
            <w:tcW w:w="5300" w:type="dxa"/>
            <w:tcBorders>
              <w:top w:val="nil"/>
              <w:left w:val="nil"/>
              <w:bottom w:val="single" w:sz="8" w:space="0" w:color="auto"/>
              <w:right w:val="single" w:sz="4" w:space="0" w:color="auto"/>
            </w:tcBorders>
            <w:shd w:val="clear" w:color="auto" w:fill="auto"/>
            <w:hideMark/>
          </w:tcPr>
          <w:p w:rsidR="0020044F" w:rsidRPr="0020044F" w:rsidRDefault="0020044F" w:rsidP="0020044F">
            <w:pPr>
              <w:rPr>
                <w:sz w:val="16"/>
                <w:szCs w:val="16"/>
              </w:rPr>
            </w:pPr>
            <w:r w:rsidRPr="0020044F">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540" w:type="dxa"/>
            <w:tcBorders>
              <w:top w:val="nil"/>
              <w:left w:val="nil"/>
              <w:bottom w:val="single" w:sz="8"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c>
          <w:tcPr>
            <w:tcW w:w="1420" w:type="dxa"/>
            <w:tcBorders>
              <w:top w:val="nil"/>
              <w:left w:val="nil"/>
              <w:bottom w:val="single" w:sz="8" w:space="0" w:color="auto"/>
              <w:right w:val="single" w:sz="4" w:space="0" w:color="auto"/>
            </w:tcBorders>
            <w:shd w:val="clear" w:color="auto" w:fill="auto"/>
            <w:noWrap/>
            <w:vAlign w:val="bottom"/>
            <w:hideMark/>
          </w:tcPr>
          <w:p w:rsidR="0020044F" w:rsidRPr="0020044F" w:rsidRDefault="0020044F" w:rsidP="0020044F">
            <w:pPr>
              <w:jc w:val="right"/>
              <w:rPr>
                <w:sz w:val="16"/>
                <w:szCs w:val="16"/>
              </w:rPr>
            </w:pPr>
            <w:r w:rsidRPr="0020044F">
              <w:rPr>
                <w:color w:val="FF0000"/>
                <w:sz w:val="16"/>
                <w:szCs w:val="16"/>
              </w:rPr>
              <w:t>-277,10</w:t>
            </w:r>
          </w:p>
        </w:tc>
        <w:tc>
          <w:tcPr>
            <w:tcW w:w="1220" w:type="dxa"/>
            <w:tcBorders>
              <w:top w:val="nil"/>
              <w:left w:val="nil"/>
              <w:bottom w:val="single" w:sz="8" w:space="0" w:color="auto"/>
              <w:right w:val="nil"/>
            </w:tcBorders>
            <w:shd w:val="clear" w:color="auto" w:fill="auto"/>
            <w:noWrap/>
            <w:vAlign w:val="bottom"/>
            <w:hideMark/>
          </w:tcPr>
          <w:p w:rsidR="0020044F" w:rsidRPr="0020044F" w:rsidRDefault="0020044F" w:rsidP="0020044F">
            <w:pPr>
              <w:jc w:val="right"/>
              <w:rPr>
                <w:sz w:val="16"/>
                <w:szCs w:val="16"/>
              </w:rPr>
            </w:pPr>
            <w:r w:rsidRPr="0020044F">
              <w:rPr>
                <w:sz w:val="16"/>
                <w:szCs w:val="16"/>
              </w:rPr>
              <w:t>277,10</w:t>
            </w:r>
          </w:p>
        </w:tc>
        <w:tc>
          <w:tcPr>
            <w:tcW w:w="760" w:type="dxa"/>
            <w:tcBorders>
              <w:top w:val="nil"/>
              <w:left w:val="single" w:sz="4" w:space="0" w:color="auto"/>
              <w:bottom w:val="single" w:sz="8"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0,00</w:t>
            </w:r>
          </w:p>
        </w:tc>
      </w:tr>
      <w:tr w:rsidR="0020044F" w:rsidRPr="0020044F" w:rsidTr="0020044F">
        <w:trPr>
          <w:trHeight w:val="20"/>
        </w:trPr>
        <w:tc>
          <w:tcPr>
            <w:tcW w:w="960" w:type="dxa"/>
            <w:tcBorders>
              <w:top w:val="nil"/>
              <w:left w:val="nil"/>
              <w:bottom w:val="single" w:sz="8" w:space="0" w:color="auto"/>
              <w:right w:val="nil"/>
            </w:tcBorders>
            <w:shd w:val="clear" w:color="auto" w:fill="auto"/>
            <w:noWrap/>
            <w:vAlign w:val="bottom"/>
            <w:hideMark/>
          </w:tcPr>
          <w:p w:rsidR="0020044F" w:rsidRPr="0020044F" w:rsidRDefault="0020044F" w:rsidP="0020044F">
            <w:pPr>
              <w:rPr>
                <w:b/>
                <w:bCs/>
                <w:sz w:val="20"/>
                <w:szCs w:val="20"/>
              </w:rPr>
            </w:pPr>
            <w:r w:rsidRPr="0020044F">
              <w:rPr>
                <w:b/>
                <w:bCs/>
                <w:sz w:val="20"/>
                <w:szCs w:val="20"/>
              </w:rPr>
              <w:t> </w:t>
            </w:r>
          </w:p>
        </w:tc>
        <w:tc>
          <w:tcPr>
            <w:tcW w:w="33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20044F" w:rsidRPr="0020044F" w:rsidRDefault="0020044F" w:rsidP="0020044F">
            <w:pPr>
              <w:rPr>
                <w:b/>
                <w:bCs/>
                <w:sz w:val="20"/>
                <w:szCs w:val="20"/>
              </w:rPr>
            </w:pPr>
            <w:r w:rsidRPr="0020044F">
              <w:rPr>
                <w:b/>
                <w:bCs/>
                <w:sz w:val="20"/>
                <w:szCs w:val="20"/>
              </w:rPr>
              <w:t> </w:t>
            </w:r>
          </w:p>
        </w:tc>
        <w:tc>
          <w:tcPr>
            <w:tcW w:w="5300" w:type="dxa"/>
            <w:tcBorders>
              <w:top w:val="single" w:sz="4" w:space="0" w:color="auto"/>
              <w:left w:val="nil"/>
              <w:bottom w:val="single" w:sz="8" w:space="0" w:color="auto"/>
              <w:right w:val="single" w:sz="4" w:space="0" w:color="auto"/>
            </w:tcBorders>
            <w:shd w:val="clear" w:color="auto" w:fill="auto"/>
            <w:noWrap/>
            <w:vAlign w:val="bottom"/>
            <w:hideMark/>
          </w:tcPr>
          <w:p w:rsidR="0020044F" w:rsidRPr="0020044F" w:rsidRDefault="0020044F" w:rsidP="0020044F">
            <w:pPr>
              <w:rPr>
                <w:b/>
                <w:bCs/>
                <w:sz w:val="20"/>
                <w:szCs w:val="20"/>
              </w:rPr>
            </w:pPr>
            <w:r w:rsidRPr="0020044F">
              <w:rPr>
                <w:b/>
                <w:bCs/>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135 924 260,04</w:t>
            </w:r>
          </w:p>
        </w:tc>
        <w:tc>
          <w:tcPr>
            <w:tcW w:w="1420" w:type="dxa"/>
            <w:tcBorders>
              <w:top w:val="nil"/>
              <w:left w:val="nil"/>
              <w:bottom w:val="single" w:sz="8" w:space="0" w:color="auto"/>
              <w:right w:val="single" w:sz="4" w:space="0" w:color="auto"/>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125 654 622,74</w:t>
            </w:r>
          </w:p>
        </w:tc>
        <w:tc>
          <w:tcPr>
            <w:tcW w:w="1220" w:type="dxa"/>
            <w:tcBorders>
              <w:top w:val="nil"/>
              <w:left w:val="nil"/>
              <w:bottom w:val="single" w:sz="8" w:space="0" w:color="auto"/>
              <w:right w:val="nil"/>
            </w:tcBorders>
            <w:shd w:val="clear" w:color="auto" w:fill="auto"/>
            <w:noWrap/>
            <w:vAlign w:val="bottom"/>
            <w:hideMark/>
          </w:tcPr>
          <w:p w:rsidR="0020044F" w:rsidRPr="0020044F" w:rsidRDefault="0020044F" w:rsidP="0020044F">
            <w:pPr>
              <w:jc w:val="right"/>
              <w:rPr>
                <w:b/>
                <w:bCs/>
                <w:sz w:val="16"/>
                <w:szCs w:val="16"/>
              </w:rPr>
            </w:pPr>
            <w:r w:rsidRPr="0020044F">
              <w:rPr>
                <w:b/>
                <w:bCs/>
                <w:sz w:val="16"/>
                <w:szCs w:val="16"/>
              </w:rPr>
              <w:t>10 131 230,60</w:t>
            </w:r>
          </w:p>
        </w:tc>
        <w:tc>
          <w:tcPr>
            <w:tcW w:w="76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20044F" w:rsidRPr="0020044F" w:rsidRDefault="0020044F" w:rsidP="0020044F">
            <w:pPr>
              <w:jc w:val="right"/>
              <w:rPr>
                <w:sz w:val="16"/>
                <w:szCs w:val="16"/>
              </w:rPr>
            </w:pPr>
            <w:r w:rsidRPr="0020044F">
              <w:rPr>
                <w:sz w:val="16"/>
                <w:szCs w:val="16"/>
              </w:rPr>
              <w:t>92,44</w:t>
            </w:r>
          </w:p>
        </w:tc>
      </w:tr>
    </w:tbl>
    <w:p w:rsidR="00033552" w:rsidRDefault="00033552">
      <w:pPr>
        <w:rPr>
          <w:sz w:val="28"/>
          <w:szCs w:val="28"/>
        </w:rPr>
      </w:pPr>
    </w:p>
    <w:p w:rsidR="00033552" w:rsidRDefault="00033552">
      <w:pPr>
        <w:rPr>
          <w:sz w:val="28"/>
          <w:szCs w:val="28"/>
        </w:rPr>
      </w:pPr>
    </w:p>
    <w:p w:rsidR="00033552" w:rsidRDefault="00033552">
      <w:pPr>
        <w:rPr>
          <w:sz w:val="28"/>
          <w:szCs w:val="28"/>
        </w:rPr>
      </w:pPr>
    </w:p>
    <w:p w:rsidR="00033552" w:rsidRDefault="00033552">
      <w:pPr>
        <w:rPr>
          <w:sz w:val="28"/>
          <w:szCs w:val="28"/>
        </w:rPr>
      </w:pPr>
    </w:p>
    <w:p w:rsidR="00033552" w:rsidRDefault="00033552" w:rsidP="00033552">
      <w:pPr>
        <w:rPr>
          <w:sz w:val="28"/>
          <w:szCs w:val="28"/>
        </w:rPr>
      </w:pPr>
      <w:r w:rsidRPr="00DE6987">
        <w:rPr>
          <w:sz w:val="28"/>
          <w:szCs w:val="28"/>
        </w:rPr>
        <w:t xml:space="preserve">                                                                                                                                                                                    </w:t>
      </w:r>
    </w:p>
    <w:p w:rsidR="00033552" w:rsidRDefault="00033552">
      <w:pPr>
        <w:rPr>
          <w:sz w:val="28"/>
          <w:szCs w:val="28"/>
        </w:rPr>
      </w:pPr>
      <w:r>
        <w:rPr>
          <w:sz w:val="28"/>
          <w:szCs w:val="28"/>
        </w:rPr>
        <w:br w:type="page"/>
      </w:r>
    </w:p>
    <w:tbl>
      <w:tblPr>
        <w:tblW w:w="14820" w:type="dxa"/>
        <w:tblLook w:val="04A0" w:firstRow="1" w:lastRow="0" w:firstColumn="1" w:lastColumn="0" w:noHBand="0" w:noVBand="1"/>
      </w:tblPr>
      <w:tblGrid>
        <w:gridCol w:w="6120"/>
        <w:gridCol w:w="1160"/>
        <w:gridCol w:w="960"/>
        <w:gridCol w:w="1860"/>
        <w:gridCol w:w="1800"/>
        <w:gridCol w:w="2100"/>
        <w:gridCol w:w="820"/>
      </w:tblGrid>
      <w:tr w:rsidR="00033552" w:rsidTr="006F76EF">
        <w:trPr>
          <w:trHeight w:val="20"/>
          <w:tblHeader/>
        </w:trPr>
        <w:tc>
          <w:tcPr>
            <w:tcW w:w="14820" w:type="dxa"/>
            <w:gridSpan w:val="7"/>
            <w:shd w:val="clear" w:color="auto" w:fill="auto"/>
            <w:noWrap/>
            <w:vAlign w:val="center"/>
          </w:tcPr>
          <w:p w:rsidR="00033552" w:rsidRPr="00DE6987" w:rsidRDefault="00033552" w:rsidP="00033552">
            <w:pPr>
              <w:jc w:val="right"/>
              <w:rPr>
                <w:sz w:val="28"/>
                <w:szCs w:val="28"/>
              </w:rPr>
            </w:pPr>
            <w:r w:rsidRPr="00DE6987">
              <w:rPr>
                <w:sz w:val="28"/>
                <w:szCs w:val="28"/>
              </w:rPr>
              <w:lastRenderedPageBreak/>
              <w:t xml:space="preserve">Приложение № 2 </w:t>
            </w:r>
          </w:p>
          <w:p w:rsidR="00033552" w:rsidRPr="00DE6987" w:rsidRDefault="00033552" w:rsidP="00033552">
            <w:pPr>
              <w:jc w:val="center"/>
              <w:rPr>
                <w:b/>
                <w:sz w:val="28"/>
                <w:szCs w:val="28"/>
              </w:rPr>
            </w:pPr>
            <w:r w:rsidRPr="00DE6987">
              <w:rPr>
                <w:b/>
                <w:sz w:val="28"/>
                <w:szCs w:val="28"/>
              </w:rPr>
              <w:t>Расходы республиканского бюджета по состоянию на 01.</w:t>
            </w:r>
            <w:r>
              <w:rPr>
                <w:b/>
                <w:sz w:val="28"/>
                <w:szCs w:val="28"/>
              </w:rPr>
              <w:t>12</w:t>
            </w:r>
            <w:r w:rsidRPr="00DE6987">
              <w:rPr>
                <w:b/>
                <w:sz w:val="28"/>
                <w:szCs w:val="28"/>
              </w:rPr>
              <w:t>.2022</w:t>
            </w:r>
          </w:p>
          <w:p w:rsidR="00033552" w:rsidRDefault="00033552" w:rsidP="00033552">
            <w:pPr>
              <w:jc w:val="center"/>
              <w:rPr>
                <w:b/>
                <w:bCs/>
                <w:sz w:val="16"/>
                <w:szCs w:val="16"/>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E6987">
              <w:rPr>
                <w:sz w:val="22"/>
                <w:szCs w:val="22"/>
              </w:rPr>
              <w:t>ед. изм.: руб.</w:t>
            </w:r>
          </w:p>
        </w:tc>
      </w:tr>
      <w:tr w:rsidR="00033552" w:rsidTr="00033552">
        <w:trPr>
          <w:trHeight w:val="20"/>
          <w:tblHeader/>
        </w:trPr>
        <w:tc>
          <w:tcPr>
            <w:tcW w:w="6120" w:type="dxa"/>
            <w:vMerge w:val="restart"/>
            <w:tcBorders>
              <w:left w:val="single" w:sz="8" w:space="0" w:color="auto"/>
              <w:bottom w:val="single" w:sz="8" w:space="0" w:color="000000"/>
              <w:right w:val="nil"/>
            </w:tcBorders>
            <w:shd w:val="clear" w:color="auto" w:fill="auto"/>
            <w:noWrap/>
            <w:vAlign w:val="center"/>
            <w:hideMark/>
          </w:tcPr>
          <w:p w:rsidR="00033552" w:rsidRDefault="00033552">
            <w:pPr>
              <w:jc w:val="center"/>
              <w:rPr>
                <w:b/>
                <w:bCs/>
                <w:sz w:val="16"/>
                <w:szCs w:val="16"/>
              </w:rPr>
            </w:pPr>
            <w:r>
              <w:rPr>
                <w:b/>
                <w:bCs/>
                <w:sz w:val="16"/>
                <w:szCs w:val="16"/>
              </w:rPr>
              <w:t>Наименование</w:t>
            </w:r>
          </w:p>
        </w:tc>
        <w:tc>
          <w:tcPr>
            <w:tcW w:w="2120" w:type="dxa"/>
            <w:gridSpan w:val="2"/>
            <w:tcBorders>
              <w:left w:val="single" w:sz="4" w:space="0" w:color="auto"/>
              <w:bottom w:val="single" w:sz="4" w:space="0" w:color="auto"/>
              <w:right w:val="single" w:sz="8" w:space="0" w:color="000000"/>
            </w:tcBorders>
            <w:shd w:val="clear" w:color="auto" w:fill="auto"/>
            <w:vAlign w:val="center"/>
            <w:hideMark/>
          </w:tcPr>
          <w:p w:rsidR="00033552" w:rsidRDefault="00033552">
            <w:pPr>
              <w:jc w:val="center"/>
              <w:rPr>
                <w:b/>
                <w:bCs/>
                <w:sz w:val="16"/>
                <w:szCs w:val="16"/>
              </w:rPr>
            </w:pPr>
            <w:r>
              <w:rPr>
                <w:b/>
                <w:bCs/>
                <w:sz w:val="16"/>
                <w:szCs w:val="16"/>
              </w:rPr>
              <w:t>Коды бюджетной классификации</w:t>
            </w:r>
          </w:p>
        </w:tc>
        <w:tc>
          <w:tcPr>
            <w:tcW w:w="1860" w:type="dxa"/>
            <w:vMerge w:val="restart"/>
            <w:tcBorders>
              <w:left w:val="single" w:sz="8" w:space="0" w:color="auto"/>
              <w:bottom w:val="single" w:sz="8" w:space="0" w:color="auto"/>
              <w:right w:val="nil"/>
            </w:tcBorders>
            <w:shd w:val="clear" w:color="auto" w:fill="auto"/>
            <w:vAlign w:val="center"/>
            <w:hideMark/>
          </w:tcPr>
          <w:p w:rsidR="00033552" w:rsidRDefault="00033552">
            <w:pPr>
              <w:jc w:val="center"/>
              <w:rPr>
                <w:b/>
                <w:bCs/>
                <w:sz w:val="16"/>
                <w:szCs w:val="16"/>
              </w:rPr>
            </w:pPr>
            <w:r>
              <w:rPr>
                <w:b/>
                <w:bCs/>
                <w:sz w:val="16"/>
                <w:szCs w:val="16"/>
              </w:rPr>
              <w:t>План на год</w:t>
            </w:r>
          </w:p>
        </w:tc>
        <w:tc>
          <w:tcPr>
            <w:tcW w:w="1800" w:type="dxa"/>
            <w:vMerge w:val="restart"/>
            <w:tcBorders>
              <w:left w:val="single" w:sz="8" w:space="0" w:color="auto"/>
              <w:bottom w:val="single" w:sz="8" w:space="0" w:color="auto"/>
              <w:right w:val="nil"/>
            </w:tcBorders>
            <w:shd w:val="clear" w:color="auto" w:fill="auto"/>
            <w:vAlign w:val="center"/>
            <w:hideMark/>
          </w:tcPr>
          <w:p w:rsidR="00033552" w:rsidRDefault="00033552">
            <w:pPr>
              <w:jc w:val="center"/>
              <w:rPr>
                <w:b/>
                <w:bCs/>
                <w:sz w:val="16"/>
                <w:szCs w:val="16"/>
              </w:rPr>
            </w:pPr>
            <w:r>
              <w:rPr>
                <w:b/>
                <w:bCs/>
                <w:sz w:val="16"/>
                <w:szCs w:val="16"/>
              </w:rPr>
              <w:t>Финансирование по расходным расписаниям</w:t>
            </w:r>
          </w:p>
        </w:tc>
        <w:tc>
          <w:tcPr>
            <w:tcW w:w="2100" w:type="dxa"/>
            <w:vMerge w:val="restart"/>
            <w:tcBorders>
              <w:left w:val="single" w:sz="8" w:space="0" w:color="auto"/>
              <w:bottom w:val="single" w:sz="8" w:space="0" w:color="auto"/>
              <w:right w:val="nil"/>
            </w:tcBorders>
            <w:shd w:val="clear" w:color="auto" w:fill="auto"/>
            <w:vAlign w:val="center"/>
            <w:hideMark/>
          </w:tcPr>
          <w:p w:rsidR="00033552" w:rsidRDefault="00033552">
            <w:pPr>
              <w:jc w:val="center"/>
              <w:rPr>
                <w:b/>
                <w:bCs/>
                <w:sz w:val="16"/>
                <w:szCs w:val="16"/>
              </w:rPr>
            </w:pPr>
            <w:r>
              <w:rPr>
                <w:b/>
                <w:bCs/>
                <w:sz w:val="16"/>
                <w:szCs w:val="16"/>
              </w:rPr>
              <w:t>Остаток год</w:t>
            </w:r>
          </w:p>
        </w:tc>
        <w:tc>
          <w:tcPr>
            <w:tcW w:w="820" w:type="dxa"/>
            <w:vMerge w:val="restart"/>
            <w:tcBorders>
              <w:left w:val="single" w:sz="8" w:space="0" w:color="auto"/>
              <w:bottom w:val="single" w:sz="8" w:space="0" w:color="auto"/>
              <w:right w:val="nil"/>
            </w:tcBorders>
            <w:shd w:val="clear" w:color="auto" w:fill="auto"/>
            <w:vAlign w:val="center"/>
            <w:hideMark/>
          </w:tcPr>
          <w:p w:rsidR="00033552" w:rsidRDefault="00033552">
            <w:pPr>
              <w:jc w:val="center"/>
              <w:rPr>
                <w:b/>
                <w:bCs/>
                <w:sz w:val="16"/>
                <w:szCs w:val="16"/>
              </w:rPr>
            </w:pPr>
            <w:r>
              <w:rPr>
                <w:b/>
                <w:bCs/>
                <w:sz w:val="16"/>
                <w:szCs w:val="16"/>
              </w:rPr>
              <w:t>% год</w:t>
            </w:r>
          </w:p>
        </w:tc>
      </w:tr>
      <w:tr w:rsidR="00033552" w:rsidTr="00033552">
        <w:trPr>
          <w:trHeight w:val="20"/>
          <w:tblHeader/>
        </w:trPr>
        <w:tc>
          <w:tcPr>
            <w:tcW w:w="6120" w:type="dxa"/>
            <w:vMerge/>
            <w:tcBorders>
              <w:top w:val="single" w:sz="8" w:space="0" w:color="auto"/>
              <w:left w:val="single" w:sz="8" w:space="0" w:color="auto"/>
              <w:bottom w:val="single" w:sz="8" w:space="0" w:color="000000"/>
              <w:right w:val="nil"/>
            </w:tcBorders>
            <w:vAlign w:val="center"/>
            <w:hideMark/>
          </w:tcPr>
          <w:p w:rsidR="00033552" w:rsidRDefault="00033552">
            <w:pPr>
              <w:rPr>
                <w:b/>
                <w:bCs/>
                <w:sz w:val="16"/>
                <w:szCs w:val="16"/>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033552" w:rsidRDefault="00033552">
            <w:pPr>
              <w:jc w:val="center"/>
              <w:rPr>
                <w:b/>
                <w:bCs/>
                <w:sz w:val="16"/>
                <w:szCs w:val="16"/>
              </w:rPr>
            </w:pPr>
            <w:r>
              <w:rPr>
                <w:b/>
                <w:bCs/>
                <w:sz w:val="16"/>
                <w:szCs w:val="16"/>
              </w:rPr>
              <w:t>раздел</w:t>
            </w:r>
          </w:p>
        </w:tc>
        <w:tc>
          <w:tcPr>
            <w:tcW w:w="960" w:type="dxa"/>
            <w:tcBorders>
              <w:top w:val="nil"/>
              <w:left w:val="nil"/>
              <w:bottom w:val="nil"/>
              <w:right w:val="nil"/>
            </w:tcBorders>
            <w:shd w:val="clear" w:color="auto" w:fill="auto"/>
            <w:vAlign w:val="center"/>
            <w:hideMark/>
          </w:tcPr>
          <w:p w:rsidR="00033552" w:rsidRDefault="00033552">
            <w:pPr>
              <w:jc w:val="center"/>
              <w:rPr>
                <w:b/>
                <w:bCs/>
                <w:sz w:val="16"/>
                <w:szCs w:val="16"/>
              </w:rPr>
            </w:pPr>
            <w:r>
              <w:rPr>
                <w:b/>
                <w:bCs/>
                <w:sz w:val="16"/>
                <w:szCs w:val="16"/>
              </w:rPr>
              <w:t>подраздел</w:t>
            </w:r>
          </w:p>
        </w:tc>
        <w:tc>
          <w:tcPr>
            <w:tcW w:w="1860" w:type="dxa"/>
            <w:vMerge/>
            <w:tcBorders>
              <w:top w:val="single" w:sz="8" w:space="0" w:color="auto"/>
              <w:left w:val="single" w:sz="8" w:space="0" w:color="auto"/>
              <w:bottom w:val="single" w:sz="8" w:space="0" w:color="auto"/>
              <w:right w:val="nil"/>
            </w:tcBorders>
            <w:vAlign w:val="center"/>
            <w:hideMark/>
          </w:tcPr>
          <w:p w:rsidR="00033552" w:rsidRDefault="00033552">
            <w:pPr>
              <w:rPr>
                <w:b/>
                <w:bCs/>
                <w:sz w:val="16"/>
                <w:szCs w:val="16"/>
              </w:rPr>
            </w:pPr>
          </w:p>
        </w:tc>
        <w:tc>
          <w:tcPr>
            <w:tcW w:w="1800" w:type="dxa"/>
            <w:vMerge/>
            <w:tcBorders>
              <w:top w:val="single" w:sz="8" w:space="0" w:color="auto"/>
              <w:left w:val="single" w:sz="8" w:space="0" w:color="auto"/>
              <w:bottom w:val="single" w:sz="8" w:space="0" w:color="auto"/>
              <w:right w:val="nil"/>
            </w:tcBorders>
            <w:vAlign w:val="center"/>
            <w:hideMark/>
          </w:tcPr>
          <w:p w:rsidR="00033552" w:rsidRDefault="00033552">
            <w:pPr>
              <w:rPr>
                <w:b/>
                <w:bCs/>
                <w:sz w:val="16"/>
                <w:szCs w:val="16"/>
              </w:rPr>
            </w:pPr>
          </w:p>
        </w:tc>
        <w:tc>
          <w:tcPr>
            <w:tcW w:w="2100" w:type="dxa"/>
            <w:vMerge/>
            <w:tcBorders>
              <w:top w:val="single" w:sz="8" w:space="0" w:color="auto"/>
              <w:left w:val="single" w:sz="8" w:space="0" w:color="auto"/>
              <w:bottom w:val="single" w:sz="8" w:space="0" w:color="auto"/>
              <w:right w:val="nil"/>
            </w:tcBorders>
            <w:vAlign w:val="center"/>
            <w:hideMark/>
          </w:tcPr>
          <w:p w:rsidR="00033552" w:rsidRDefault="00033552">
            <w:pPr>
              <w:rPr>
                <w:b/>
                <w:bCs/>
                <w:sz w:val="16"/>
                <w:szCs w:val="16"/>
              </w:rPr>
            </w:pPr>
          </w:p>
        </w:tc>
        <w:tc>
          <w:tcPr>
            <w:tcW w:w="820" w:type="dxa"/>
            <w:vMerge/>
            <w:tcBorders>
              <w:top w:val="single" w:sz="8" w:space="0" w:color="auto"/>
              <w:left w:val="single" w:sz="8" w:space="0" w:color="auto"/>
              <w:bottom w:val="single" w:sz="8" w:space="0" w:color="auto"/>
              <w:right w:val="nil"/>
            </w:tcBorders>
            <w:vAlign w:val="center"/>
            <w:hideMark/>
          </w:tcPr>
          <w:p w:rsidR="00033552" w:rsidRDefault="00033552">
            <w:pPr>
              <w:rPr>
                <w:b/>
                <w:bCs/>
                <w:sz w:val="16"/>
                <w:szCs w:val="16"/>
              </w:rPr>
            </w:pPr>
          </w:p>
        </w:tc>
      </w:tr>
      <w:tr w:rsidR="00033552" w:rsidTr="00033552">
        <w:trPr>
          <w:trHeight w:val="20"/>
          <w:tblHeader/>
        </w:trPr>
        <w:tc>
          <w:tcPr>
            <w:tcW w:w="6120" w:type="dxa"/>
            <w:tcBorders>
              <w:top w:val="single" w:sz="4" w:space="0" w:color="auto"/>
              <w:left w:val="single" w:sz="8" w:space="0" w:color="auto"/>
              <w:bottom w:val="single" w:sz="4" w:space="0" w:color="auto"/>
              <w:right w:val="single" w:sz="4" w:space="0" w:color="auto"/>
            </w:tcBorders>
            <w:shd w:val="clear" w:color="auto" w:fill="auto"/>
            <w:hideMark/>
          </w:tcPr>
          <w:p w:rsidR="00033552" w:rsidRDefault="00033552">
            <w:pPr>
              <w:rPr>
                <w:b/>
                <w:bCs/>
                <w:sz w:val="16"/>
                <w:szCs w:val="16"/>
              </w:rPr>
            </w:pPr>
            <w:r>
              <w:rPr>
                <w:b/>
                <w:bCs/>
                <w:sz w:val="16"/>
                <w:szCs w:val="16"/>
              </w:rPr>
              <w:t>ОБЩЕГОСУДАРСТВЕННЫЕ ВОПРОСЫ</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b/>
                <w:bCs/>
                <w:sz w:val="16"/>
                <w:szCs w:val="16"/>
              </w:rPr>
            </w:pPr>
            <w:r>
              <w:rPr>
                <w:b/>
                <w:bCs/>
                <w:sz w:val="16"/>
                <w:szCs w:val="16"/>
              </w:rPr>
              <w:t>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b/>
                <w:bCs/>
                <w:sz w:val="16"/>
                <w:szCs w:val="16"/>
              </w:rPr>
            </w:pPr>
            <w:r>
              <w:rPr>
                <w:b/>
                <w:bCs/>
                <w:sz w:val="16"/>
                <w:szCs w:val="16"/>
              </w:rPr>
              <w:t>00</w:t>
            </w:r>
          </w:p>
        </w:tc>
        <w:tc>
          <w:tcPr>
            <w:tcW w:w="1860" w:type="dxa"/>
            <w:tcBorders>
              <w:top w:val="single" w:sz="4" w:space="0" w:color="auto"/>
              <w:left w:val="nil"/>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5 449 828,65</w:t>
            </w:r>
          </w:p>
        </w:tc>
        <w:tc>
          <w:tcPr>
            <w:tcW w:w="1800" w:type="dxa"/>
            <w:tcBorders>
              <w:top w:val="single" w:sz="4" w:space="0" w:color="auto"/>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4 845 275,86</w:t>
            </w:r>
          </w:p>
        </w:tc>
        <w:tc>
          <w:tcPr>
            <w:tcW w:w="2100" w:type="dxa"/>
            <w:tcBorders>
              <w:top w:val="single" w:sz="4" w:space="0" w:color="auto"/>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604 552,79</w:t>
            </w:r>
          </w:p>
        </w:tc>
        <w:tc>
          <w:tcPr>
            <w:tcW w:w="820" w:type="dxa"/>
            <w:tcBorders>
              <w:top w:val="single" w:sz="4" w:space="0" w:color="auto"/>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88,91</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02</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82 339,08</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77 278,71</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5 060,36</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93,85</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03</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523 554,45</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476 771,36</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46 783,09</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91,06</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04</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468 030,76</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432 860,68</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35 170,08</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92,49</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Судебная система</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05</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286 822,98</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268 993,05</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17 829,94</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93,78</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06</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384 945,15</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344 692,09</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40 253,06</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89,54</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Обеспечение проведения выборов и референдумов</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07</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77 303,76</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71 514,19</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5 789,57</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92,51</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Фундаментальные исследования</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10</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98 831,90</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86 528,32</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12 303,58</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87,55</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Другие общегосударственные вопросы</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13</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3 528 000,58</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3 086 637,46</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441 363,12</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87,49</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b/>
                <w:bCs/>
                <w:sz w:val="16"/>
                <w:szCs w:val="16"/>
              </w:rPr>
            </w:pPr>
            <w:r>
              <w:rPr>
                <w:b/>
                <w:bCs/>
                <w:sz w:val="16"/>
                <w:szCs w:val="16"/>
              </w:rPr>
              <w:t>НАЦИОНАЛЬНАЯ ОБОРОНА</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b/>
                <w:bCs/>
                <w:sz w:val="16"/>
                <w:szCs w:val="16"/>
              </w:rPr>
            </w:pPr>
            <w:r>
              <w:rPr>
                <w:b/>
                <w:bCs/>
                <w:sz w:val="16"/>
                <w:szCs w:val="16"/>
              </w:rPr>
              <w:t>02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b/>
                <w:bCs/>
                <w:sz w:val="16"/>
                <w:szCs w:val="16"/>
              </w:rPr>
            </w:pPr>
            <w:r>
              <w:rPr>
                <w:b/>
                <w:bCs/>
                <w:sz w:val="16"/>
                <w:szCs w:val="16"/>
              </w:rPr>
              <w:t>00</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42 732,05</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42 732,05</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0,00</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100,00</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Мобилизационная и вневойсковая подготовка</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03</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42 732,05</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42 732,05</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0,00</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100,00</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b/>
                <w:bCs/>
                <w:sz w:val="16"/>
                <w:szCs w:val="16"/>
              </w:rPr>
            </w:pPr>
            <w:r>
              <w:rPr>
                <w:b/>
                <w:bCs/>
                <w:sz w:val="16"/>
                <w:szCs w:val="16"/>
              </w:rPr>
              <w:t>НАЦИОНАЛЬНАЯ БЕЗОПАСНОСТЬ И ПРАВООХРАНИТЕЛЬНАЯ ДЕЯТЕЛЬНОСТЬ</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b/>
                <w:bCs/>
                <w:sz w:val="16"/>
                <w:szCs w:val="16"/>
              </w:rPr>
            </w:pPr>
            <w:r>
              <w:rPr>
                <w:b/>
                <w:bCs/>
                <w:sz w:val="16"/>
                <w:szCs w:val="16"/>
              </w:rPr>
              <w:t>03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b/>
                <w:bCs/>
                <w:sz w:val="16"/>
                <w:szCs w:val="16"/>
              </w:rPr>
            </w:pPr>
            <w:r>
              <w:rPr>
                <w:b/>
                <w:bCs/>
                <w:sz w:val="16"/>
                <w:szCs w:val="16"/>
              </w:rPr>
              <w:t>00</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264 617,76</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235 536,87</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29 080,89</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89,01</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Органы юстиции</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04</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55 418,90</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51 792,83</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3 626,07</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93,46</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Гражданская оборона</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09</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77 972,25</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70 298,48</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7 673,77</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90,16</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10</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131 166,62</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113 434,27</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17 732,35</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86,48</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Миграционная политика</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11</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60,00</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11,30</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48,70</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18,83</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b/>
                <w:bCs/>
                <w:sz w:val="16"/>
                <w:szCs w:val="16"/>
              </w:rPr>
            </w:pPr>
            <w:r>
              <w:rPr>
                <w:b/>
                <w:bCs/>
                <w:sz w:val="16"/>
                <w:szCs w:val="16"/>
              </w:rPr>
              <w:t>НАЦИОНАЛЬНАЯ ЭКОНОМИКА</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b/>
                <w:bCs/>
                <w:sz w:val="16"/>
                <w:szCs w:val="16"/>
              </w:rPr>
            </w:pPr>
            <w:r>
              <w:rPr>
                <w:b/>
                <w:bCs/>
                <w:sz w:val="16"/>
                <w:szCs w:val="16"/>
              </w:rPr>
              <w:t>04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b/>
                <w:bCs/>
                <w:sz w:val="16"/>
                <w:szCs w:val="16"/>
              </w:rPr>
            </w:pPr>
            <w:r>
              <w:rPr>
                <w:b/>
                <w:bCs/>
                <w:sz w:val="16"/>
                <w:szCs w:val="16"/>
              </w:rPr>
              <w:t>00</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14 009 544,61</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13 026 344,28</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983 200,33</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92,98</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Общеэкономические вопросы</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01</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584 836,16</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559 320,86</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25 515,30</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95,64</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Топливно-энергетический комплекс</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02</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34 618,03</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30 846,42</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3 771,61</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89,11</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Сельское хозяйство и рыболовство</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05</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2 214 891,22</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1 998 155,77</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216 735,45</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90,21</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Водное хозяйство</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06</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461 258,58</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434 682,88</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26 575,70</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94,24</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Лесное хозяйство</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07</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227 212,10</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210 809,60</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16 402,50</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92,78</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Транспорт</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08</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1 850 881,93</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1 813 224,74</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37 657,19</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97,97</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Дорожное хозяйство (дорожные фонды)</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09</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6 610 816,07</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6 148 726,90</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462 089,18</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93,01</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Связь и информатика</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10</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125 042,33</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83 104,33</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41 938,00</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66,46</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Прикладные научные исследования в области национальной экономики</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11</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8 992,76</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6 985,29</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2 007,46</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77,68</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Другие вопросы в области национальной экономики</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12</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1 890 995,44</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1 740 487,49</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150 507,94</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92,04</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b/>
                <w:bCs/>
                <w:sz w:val="16"/>
                <w:szCs w:val="16"/>
              </w:rPr>
            </w:pPr>
            <w:r>
              <w:rPr>
                <w:b/>
                <w:bCs/>
                <w:sz w:val="16"/>
                <w:szCs w:val="16"/>
              </w:rPr>
              <w:t>ЖИЛИЩНО-КОММУНАЛЬНОЕ ХОЗЯЙСТВО</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b/>
                <w:bCs/>
                <w:sz w:val="16"/>
                <w:szCs w:val="16"/>
              </w:rPr>
            </w:pPr>
            <w:r>
              <w:rPr>
                <w:b/>
                <w:bCs/>
                <w:sz w:val="16"/>
                <w:szCs w:val="16"/>
              </w:rPr>
              <w:t>05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b/>
                <w:bCs/>
                <w:sz w:val="16"/>
                <w:szCs w:val="16"/>
              </w:rPr>
            </w:pPr>
            <w:r>
              <w:rPr>
                <w:b/>
                <w:bCs/>
                <w:sz w:val="16"/>
                <w:szCs w:val="16"/>
              </w:rPr>
              <w:t>00</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9 896 329,95</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9 766 483,64</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129 846,32</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98,69</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Жилищное хозяйство</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01</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1 007 510,16</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897 088,08</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110 422,08</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89,04</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Коммунальное хозяйство</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02</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6 761 995,78</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6 716 096,17</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45 899,61</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99,32</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000000" w:fill="FFFFFF"/>
            <w:hideMark/>
          </w:tcPr>
          <w:p w:rsidR="00033552" w:rsidRDefault="00033552">
            <w:pPr>
              <w:rPr>
                <w:sz w:val="16"/>
                <w:szCs w:val="16"/>
              </w:rPr>
            </w:pPr>
            <w:r>
              <w:rPr>
                <w:sz w:val="16"/>
                <w:szCs w:val="16"/>
              </w:rPr>
              <w:t>Благоустройство</w:t>
            </w:r>
          </w:p>
        </w:tc>
        <w:tc>
          <w:tcPr>
            <w:tcW w:w="1160" w:type="dxa"/>
            <w:tcBorders>
              <w:top w:val="nil"/>
              <w:left w:val="nil"/>
              <w:bottom w:val="single" w:sz="4" w:space="0" w:color="auto"/>
              <w:right w:val="nil"/>
            </w:tcBorders>
            <w:shd w:val="clear" w:color="000000" w:fill="FFFFFF"/>
            <w:noWrap/>
            <w:vAlign w:val="center"/>
            <w:hideMark/>
          </w:tcPr>
          <w:p w:rsidR="00033552" w:rsidRDefault="00033552">
            <w:pPr>
              <w:jc w:val="center"/>
              <w:rPr>
                <w:sz w:val="16"/>
                <w:szCs w:val="16"/>
              </w:rPr>
            </w:pPr>
            <w:r>
              <w:rPr>
                <w:sz w:val="16"/>
                <w:szCs w:val="16"/>
              </w:rPr>
              <w:t>05</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33552" w:rsidRDefault="00033552">
            <w:pPr>
              <w:jc w:val="center"/>
              <w:rPr>
                <w:sz w:val="16"/>
                <w:szCs w:val="16"/>
              </w:rPr>
            </w:pPr>
            <w:r>
              <w:rPr>
                <w:sz w:val="16"/>
                <w:szCs w:val="16"/>
              </w:rPr>
              <w:t>03</w:t>
            </w:r>
          </w:p>
        </w:tc>
        <w:tc>
          <w:tcPr>
            <w:tcW w:w="1860" w:type="dxa"/>
            <w:tcBorders>
              <w:top w:val="nil"/>
              <w:left w:val="nil"/>
              <w:bottom w:val="single" w:sz="4" w:space="0" w:color="auto"/>
              <w:right w:val="nil"/>
            </w:tcBorders>
            <w:shd w:val="clear" w:color="000000" w:fill="FFFFFF"/>
            <w:noWrap/>
            <w:vAlign w:val="center"/>
            <w:hideMark/>
          </w:tcPr>
          <w:p w:rsidR="00033552" w:rsidRDefault="00033552">
            <w:pPr>
              <w:jc w:val="right"/>
              <w:rPr>
                <w:sz w:val="16"/>
                <w:szCs w:val="16"/>
              </w:rPr>
            </w:pPr>
            <w:r>
              <w:rPr>
                <w:sz w:val="16"/>
                <w:szCs w:val="16"/>
              </w:rPr>
              <w:t>400 418,41</w:t>
            </w:r>
          </w:p>
        </w:tc>
        <w:tc>
          <w:tcPr>
            <w:tcW w:w="1800" w:type="dxa"/>
            <w:tcBorders>
              <w:top w:val="nil"/>
              <w:left w:val="single" w:sz="4" w:space="0" w:color="auto"/>
              <w:bottom w:val="single" w:sz="4" w:space="0" w:color="auto"/>
              <w:right w:val="nil"/>
            </w:tcBorders>
            <w:shd w:val="clear" w:color="000000" w:fill="FFFFFF"/>
            <w:noWrap/>
            <w:vAlign w:val="center"/>
            <w:hideMark/>
          </w:tcPr>
          <w:p w:rsidR="00033552" w:rsidRDefault="00033552">
            <w:pPr>
              <w:jc w:val="right"/>
              <w:rPr>
                <w:sz w:val="16"/>
                <w:szCs w:val="16"/>
              </w:rPr>
            </w:pPr>
            <w:r>
              <w:rPr>
                <w:sz w:val="16"/>
                <w:szCs w:val="16"/>
              </w:rPr>
              <w:t>431 653,91</w:t>
            </w:r>
          </w:p>
        </w:tc>
        <w:tc>
          <w:tcPr>
            <w:tcW w:w="2100" w:type="dxa"/>
            <w:tcBorders>
              <w:top w:val="nil"/>
              <w:left w:val="single" w:sz="4" w:space="0" w:color="auto"/>
              <w:bottom w:val="single" w:sz="4" w:space="0" w:color="auto"/>
              <w:right w:val="nil"/>
            </w:tcBorders>
            <w:shd w:val="clear" w:color="000000" w:fill="FFFFFF"/>
            <w:noWrap/>
            <w:vAlign w:val="center"/>
            <w:hideMark/>
          </w:tcPr>
          <w:p w:rsidR="00033552" w:rsidRDefault="00033552">
            <w:pPr>
              <w:jc w:val="right"/>
              <w:rPr>
                <w:sz w:val="16"/>
                <w:szCs w:val="16"/>
              </w:rPr>
            </w:pPr>
            <w:r>
              <w:rPr>
                <w:color w:val="FF0000"/>
                <w:sz w:val="16"/>
                <w:szCs w:val="16"/>
              </w:rPr>
              <w:t>-31 235,50</w:t>
            </w:r>
          </w:p>
        </w:tc>
        <w:tc>
          <w:tcPr>
            <w:tcW w:w="820" w:type="dxa"/>
            <w:tcBorders>
              <w:top w:val="nil"/>
              <w:left w:val="single" w:sz="4" w:space="0" w:color="auto"/>
              <w:bottom w:val="single" w:sz="4" w:space="0" w:color="auto"/>
              <w:right w:val="nil"/>
            </w:tcBorders>
            <w:shd w:val="clear" w:color="000000" w:fill="FFFFFF"/>
            <w:noWrap/>
            <w:vAlign w:val="center"/>
            <w:hideMark/>
          </w:tcPr>
          <w:p w:rsidR="00033552" w:rsidRDefault="00033552">
            <w:pPr>
              <w:jc w:val="right"/>
              <w:rPr>
                <w:sz w:val="16"/>
                <w:szCs w:val="16"/>
              </w:rPr>
            </w:pPr>
            <w:r>
              <w:rPr>
                <w:sz w:val="16"/>
                <w:szCs w:val="16"/>
              </w:rPr>
              <w:t>107,80</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Другие вопросы в области жилищно-коммунального хозяйства</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05</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1 726 405,60</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1 721 645,48</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4 760,12</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99,72</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b/>
                <w:bCs/>
                <w:sz w:val="16"/>
                <w:szCs w:val="16"/>
              </w:rPr>
            </w:pPr>
            <w:r>
              <w:rPr>
                <w:b/>
                <w:bCs/>
                <w:sz w:val="16"/>
                <w:szCs w:val="16"/>
              </w:rPr>
              <w:t>ОХРАНА ОКРУЖАЮЩЕЙ СРЕДЫ</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b/>
                <w:bCs/>
                <w:sz w:val="16"/>
                <w:szCs w:val="16"/>
              </w:rPr>
            </w:pPr>
            <w:r>
              <w:rPr>
                <w:b/>
                <w:bCs/>
                <w:sz w:val="16"/>
                <w:szCs w:val="16"/>
              </w:rPr>
              <w:t>06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b/>
                <w:bCs/>
                <w:sz w:val="16"/>
                <w:szCs w:val="16"/>
              </w:rPr>
            </w:pPr>
            <w:r>
              <w:rPr>
                <w:b/>
                <w:bCs/>
                <w:sz w:val="16"/>
                <w:szCs w:val="16"/>
              </w:rPr>
              <w:t>00</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1 572 808,25</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1 555 046,39</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17 761,87</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98,87</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Охрана объектов растительного и животного мира и среды их обитания</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03</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78 585,82</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72 627,43</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5 958,39</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92,42</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Другие вопросы в области охраны окружающей среды</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05</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1 494 222,43</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1 482 418,95</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11 803,48</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99,21</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b/>
                <w:bCs/>
                <w:sz w:val="16"/>
                <w:szCs w:val="16"/>
              </w:rPr>
            </w:pPr>
            <w:r>
              <w:rPr>
                <w:b/>
                <w:bCs/>
                <w:sz w:val="16"/>
                <w:szCs w:val="16"/>
              </w:rPr>
              <w:t>ОБРАЗОВАНИЕ</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b/>
                <w:bCs/>
                <w:sz w:val="16"/>
                <w:szCs w:val="16"/>
              </w:rPr>
            </w:pPr>
            <w:r>
              <w:rPr>
                <w:b/>
                <w:bCs/>
                <w:sz w:val="16"/>
                <w:szCs w:val="16"/>
              </w:rPr>
              <w:t>07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b/>
                <w:bCs/>
                <w:sz w:val="16"/>
                <w:szCs w:val="16"/>
              </w:rPr>
            </w:pPr>
            <w:r>
              <w:rPr>
                <w:b/>
                <w:bCs/>
                <w:sz w:val="16"/>
                <w:szCs w:val="16"/>
              </w:rPr>
              <w:t>00</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48 158 145,96</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44 011 675,70</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4 146 470,26</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91,39</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Дошкольное образование</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01</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10 432 556,55</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9 081 951,41</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1 350 605,14</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87,05</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Общее образование</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02</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32 840 644,69</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30 390 557,53</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2 450 087,16</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92,54</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Дополнительное образование детей</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03</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557 800,64</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508 441,95</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49 358,69</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91,15</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Среднее профессиональное образование</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04</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1 504 121,29</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1 315 158,93</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188 962,36</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87,44</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Профессиональная подготовка, переподготовка и повышение квалификации</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05</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123 861,37</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108 187,47</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15 673,89</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87,35</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Молодежная политика и оздоровление детей</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07</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345 303,55</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344 349,13</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954,42</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99,72</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Прикладные научные исследования в области образования</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08</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34 332,03</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30 284,95</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4 047,08</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88,21</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Другие вопросы в области образования</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09</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2 319 525,85</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2 232 744,33</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86 781,52</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96,26</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b/>
                <w:bCs/>
                <w:sz w:val="16"/>
                <w:szCs w:val="16"/>
              </w:rPr>
            </w:pPr>
            <w:r>
              <w:rPr>
                <w:b/>
                <w:bCs/>
                <w:sz w:val="16"/>
                <w:szCs w:val="16"/>
              </w:rPr>
              <w:t>КУЛЬТУРА, КИНЕМАТОГРАФИЯ</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b/>
                <w:bCs/>
                <w:sz w:val="16"/>
                <w:szCs w:val="16"/>
              </w:rPr>
            </w:pPr>
            <w:r>
              <w:rPr>
                <w:b/>
                <w:bCs/>
                <w:sz w:val="16"/>
                <w:szCs w:val="16"/>
              </w:rPr>
              <w:t>08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b/>
                <w:bCs/>
                <w:sz w:val="16"/>
                <w:szCs w:val="16"/>
              </w:rPr>
            </w:pPr>
            <w:r>
              <w:rPr>
                <w:b/>
                <w:bCs/>
                <w:sz w:val="16"/>
                <w:szCs w:val="16"/>
              </w:rPr>
              <w:t>00</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1 977 385,57</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1 656 221,36</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321 164,21</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83,76</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Культура</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01</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1 799 256,92</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1 489 109,94</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310 146,98</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82,76</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Другие вопросы в области культуры, кинематографии</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04</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178 128,65</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167 111,43</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11 017,23</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93,82</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b/>
                <w:bCs/>
                <w:sz w:val="16"/>
                <w:szCs w:val="16"/>
              </w:rPr>
            </w:pPr>
            <w:r>
              <w:rPr>
                <w:b/>
                <w:bCs/>
                <w:sz w:val="16"/>
                <w:szCs w:val="16"/>
              </w:rPr>
              <w:t>ЗДРАВООХРАНЕНИЕ</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b/>
                <w:bCs/>
                <w:sz w:val="16"/>
                <w:szCs w:val="16"/>
              </w:rPr>
            </w:pPr>
            <w:r>
              <w:rPr>
                <w:b/>
                <w:bCs/>
                <w:sz w:val="16"/>
                <w:szCs w:val="16"/>
              </w:rPr>
              <w:t>09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b/>
                <w:bCs/>
                <w:sz w:val="16"/>
                <w:szCs w:val="16"/>
              </w:rPr>
            </w:pPr>
            <w:r>
              <w:rPr>
                <w:b/>
                <w:bCs/>
                <w:sz w:val="16"/>
                <w:szCs w:val="16"/>
              </w:rPr>
              <w:t>00</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5 925 476,41</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4 290 172,80</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1 635 303,61</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72,40</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Стационарная медицинская помощь</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01</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1 665 027,06</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1 270 143,02</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394 884,04</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76,28</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Амбулаторная помощь</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02</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1 791 442,02</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1 301 419,24</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490 022,78</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72,65</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Медицинская помощь в дневных стационарах всех типов</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03</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28 979,70</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21 887,84</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7 091,86</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75,53</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Скорая медицинская помощь</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04</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72 013,09</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67 575,80</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4 437,29</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93,84</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Санаторно-оздоровительная помощь</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05</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79 566,61</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65 070,10</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14 496,51</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81,78</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Заготовка, переработка, хранение и обеспечение безопасности донорской крови и ее компонентов</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06</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172 499,38</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132 372,71</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40 126,66</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76,74</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Другие вопросы в области здравоохранения</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09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09</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2 115 948,56</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1 431 704,09</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684 244,47</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67,66</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b/>
                <w:bCs/>
                <w:sz w:val="16"/>
                <w:szCs w:val="16"/>
              </w:rPr>
            </w:pPr>
            <w:r>
              <w:rPr>
                <w:b/>
                <w:bCs/>
                <w:sz w:val="16"/>
                <w:szCs w:val="16"/>
              </w:rPr>
              <w:lastRenderedPageBreak/>
              <w:t>СОЦИАЛЬНАЯ ПОЛИТИКА</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b/>
                <w:bCs/>
                <w:sz w:val="16"/>
                <w:szCs w:val="16"/>
              </w:rPr>
            </w:pPr>
            <w:r>
              <w:rPr>
                <w:b/>
                <w:bCs/>
                <w:sz w:val="16"/>
                <w:szCs w:val="16"/>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b/>
                <w:bCs/>
                <w:sz w:val="16"/>
                <w:szCs w:val="16"/>
              </w:rPr>
            </w:pPr>
            <w:r>
              <w:rPr>
                <w:b/>
                <w:bCs/>
                <w:sz w:val="16"/>
                <w:szCs w:val="16"/>
              </w:rPr>
              <w:t>00</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49 103 759,07</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45 081 351,81</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4 022 407,26</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91,81</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Пенсионное обеспечение</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01</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762 421,55</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684 302,06</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78 119,49</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89,75</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Социальное обслуживание населения</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02</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3 320 216,66</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2 963 419,12</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356 797,54</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89,25</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Социальное обеспечение населения</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03</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19 827 000,30</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17 806 886,78</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2 020 113,52</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89,81</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Охрана семьи и детства</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04</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23 886 901,00</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22 354 919,82</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1 531 981,18</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93,59</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Другие вопросы в области социальной политики</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06</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1 307 219,56</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1 271 824,02</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35 395,53</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97,29</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b/>
                <w:bCs/>
                <w:sz w:val="16"/>
                <w:szCs w:val="16"/>
              </w:rPr>
            </w:pPr>
            <w:r>
              <w:rPr>
                <w:b/>
                <w:bCs/>
                <w:sz w:val="16"/>
                <w:szCs w:val="16"/>
              </w:rPr>
              <w:t>ФИЗИЧЕСКАЯ КУЛЬТУРА И СПОРТ</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b/>
                <w:bCs/>
                <w:sz w:val="16"/>
                <w:szCs w:val="16"/>
              </w:rPr>
            </w:pPr>
            <w:r>
              <w:rPr>
                <w:b/>
                <w:bCs/>
                <w:sz w:val="16"/>
                <w:szCs w:val="16"/>
              </w:rPr>
              <w:t>11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b/>
                <w:bCs/>
                <w:sz w:val="16"/>
                <w:szCs w:val="16"/>
              </w:rPr>
            </w:pPr>
            <w:r>
              <w:rPr>
                <w:b/>
                <w:bCs/>
                <w:sz w:val="16"/>
                <w:szCs w:val="16"/>
              </w:rPr>
              <w:t>00</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4 644 894,55</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4 107 652,26</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537 242,29</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88,43</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Физическая культура</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11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01</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529 873,62</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441 370,66</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88 502,96</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83,30</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Массовый спорт</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11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02</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623 088,74</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464 174,72</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158 914,03</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74,50</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Спорт высших достижений</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11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03</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2 454 632,82</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2 173 591,88</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281 040,95</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88,55</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Другие вопросы в области физической культуры и спорта</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11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05</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1 037 299,37</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1 028 515,01</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8 784,36</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99,15</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b/>
                <w:bCs/>
                <w:sz w:val="16"/>
                <w:szCs w:val="16"/>
              </w:rPr>
            </w:pPr>
            <w:r>
              <w:rPr>
                <w:b/>
                <w:bCs/>
                <w:sz w:val="16"/>
                <w:szCs w:val="16"/>
              </w:rPr>
              <w:t>СРЕДСТВА МАССОВОЙ ИНФОРМАЦИИ</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b/>
                <w:bCs/>
                <w:sz w:val="16"/>
                <w:szCs w:val="16"/>
              </w:rPr>
            </w:pPr>
            <w:r>
              <w:rPr>
                <w:b/>
                <w:bCs/>
                <w:sz w:val="16"/>
                <w:szCs w:val="16"/>
              </w:rPr>
              <w:t>12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b/>
                <w:bCs/>
                <w:sz w:val="16"/>
                <w:szCs w:val="16"/>
              </w:rPr>
            </w:pPr>
            <w:r>
              <w:rPr>
                <w:b/>
                <w:bCs/>
                <w:sz w:val="16"/>
                <w:szCs w:val="16"/>
              </w:rPr>
              <w:t>00</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614 537,60</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560 059,67</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54 477,94</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91,14</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Телевидение и радиовещание</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12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01</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282 417,18</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245 617,65</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36 799,52</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86,97</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Периодическая печать и издательства</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12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02</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55 696,55</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47 581,99</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8 114,57</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85,43</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Другие вопросы в области средств массовой информации</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12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04</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276 423,88</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266 860,03</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9 563,85</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96,54</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b/>
                <w:bCs/>
                <w:sz w:val="16"/>
                <w:szCs w:val="16"/>
              </w:rPr>
            </w:pPr>
            <w:r>
              <w:rPr>
                <w:b/>
                <w:bCs/>
                <w:sz w:val="16"/>
                <w:szCs w:val="16"/>
              </w:rPr>
              <w:t>ОБСЛУЖИВАНИЕ ГОСУДАРСТВЕННОГО И МУНИЦИПАЛЬНОГО ДОЛГА</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b/>
                <w:bCs/>
                <w:sz w:val="16"/>
                <w:szCs w:val="16"/>
              </w:rPr>
            </w:pPr>
            <w:r>
              <w:rPr>
                <w:b/>
                <w:bCs/>
                <w:sz w:val="16"/>
                <w:szCs w:val="16"/>
              </w:rPr>
              <w:t>13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b/>
                <w:bCs/>
                <w:sz w:val="16"/>
                <w:szCs w:val="16"/>
              </w:rPr>
            </w:pPr>
            <w:r>
              <w:rPr>
                <w:b/>
                <w:bCs/>
                <w:sz w:val="16"/>
                <w:szCs w:val="16"/>
              </w:rPr>
              <w:t>00</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42 933,02</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42 933,02</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0,00</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100,00</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Обслуживание государственного внутреннего и муниципального долга</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13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01</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42 933,02</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42 933,02</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0,00</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100,00</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b/>
                <w:bCs/>
                <w:sz w:val="16"/>
                <w:szCs w:val="16"/>
              </w:rPr>
            </w:pPr>
            <w:r>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b/>
                <w:bCs/>
                <w:sz w:val="16"/>
                <w:szCs w:val="16"/>
              </w:rPr>
            </w:pPr>
            <w:r>
              <w:rPr>
                <w:b/>
                <w:bCs/>
                <w:sz w:val="16"/>
                <w:szCs w:val="16"/>
              </w:rPr>
              <w:t>14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b/>
                <w:bCs/>
                <w:sz w:val="16"/>
                <w:szCs w:val="16"/>
              </w:rPr>
            </w:pPr>
            <w:r>
              <w:rPr>
                <w:b/>
                <w:bCs/>
                <w:sz w:val="16"/>
                <w:szCs w:val="16"/>
              </w:rPr>
              <w:t>00</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4 604 624,95</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3 541 245,78</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1 063 379,17</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b/>
                <w:bCs/>
                <w:sz w:val="16"/>
                <w:szCs w:val="16"/>
              </w:rPr>
            </w:pPr>
            <w:r>
              <w:rPr>
                <w:b/>
                <w:bCs/>
                <w:sz w:val="16"/>
                <w:szCs w:val="16"/>
              </w:rPr>
              <w:t>76,91</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14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01</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3 404 544,38</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2 589 653,99</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814 890,39</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76,06</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Иные дотации</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14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02</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878 250,64</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683 400,18</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194 850,46</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77,81</w:t>
            </w:r>
          </w:p>
        </w:tc>
      </w:tr>
      <w:tr w:rsidR="00033552" w:rsidTr="00033552">
        <w:trPr>
          <w:trHeight w:val="20"/>
          <w:tblHeader/>
        </w:trPr>
        <w:tc>
          <w:tcPr>
            <w:tcW w:w="6120" w:type="dxa"/>
            <w:tcBorders>
              <w:top w:val="nil"/>
              <w:left w:val="single" w:sz="8" w:space="0" w:color="auto"/>
              <w:bottom w:val="single" w:sz="4" w:space="0" w:color="auto"/>
              <w:right w:val="single" w:sz="4" w:space="0" w:color="auto"/>
            </w:tcBorders>
            <w:shd w:val="clear" w:color="auto" w:fill="auto"/>
            <w:hideMark/>
          </w:tcPr>
          <w:p w:rsidR="00033552" w:rsidRDefault="00033552">
            <w:pPr>
              <w:rPr>
                <w:sz w:val="16"/>
                <w:szCs w:val="16"/>
              </w:rPr>
            </w:pPr>
            <w:r>
              <w:rPr>
                <w:sz w:val="16"/>
                <w:szCs w:val="16"/>
              </w:rPr>
              <w:t>Прочие межбюджетные трансферты общего характера</w:t>
            </w:r>
          </w:p>
        </w:tc>
        <w:tc>
          <w:tcPr>
            <w:tcW w:w="1160" w:type="dxa"/>
            <w:tcBorders>
              <w:top w:val="nil"/>
              <w:left w:val="nil"/>
              <w:bottom w:val="single" w:sz="4" w:space="0" w:color="auto"/>
              <w:right w:val="nil"/>
            </w:tcBorders>
            <w:shd w:val="clear" w:color="auto" w:fill="auto"/>
            <w:noWrap/>
            <w:vAlign w:val="center"/>
            <w:hideMark/>
          </w:tcPr>
          <w:p w:rsidR="00033552" w:rsidRDefault="00033552">
            <w:pPr>
              <w:jc w:val="center"/>
              <w:rPr>
                <w:sz w:val="16"/>
                <w:szCs w:val="16"/>
              </w:rPr>
            </w:pPr>
            <w:r>
              <w:rPr>
                <w:sz w:val="16"/>
                <w:szCs w:val="16"/>
              </w:rPr>
              <w:t>14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3552" w:rsidRDefault="00033552">
            <w:pPr>
              <w:jc w:val="center"/>
              <w:rPr>
                <w:sz w:val="16"/>
                <w:szCs w:val="16"/>
              </w:rPr>
            </w:pPr>
            <w:r>
              <w:rPr>
                <w:sz w:val="16"/>
                <w:szCs w:val="16"/>
              </w:rPr>
              <w:t>03</w:t>
            </w:r>
          </w:p>
        </w:tc>
        <w:tc>
          <w:tcPr>
            <w:tcW w:w="1860" w:type="dxa"/>
            <w:tcBorders>
              <w:top w:val="nil"/>
              <w:left w:val="nil"/>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321 829,93</w:t>
            </w:r>
          </w:p>
        </w:tc>
        <w:tc>
          <w:tcPr>
            <w:tcW w:w="18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268 191,61</w:t>
            </w:r>
          </w:p>
        </w:tc>
        <w:tc>
          <w:tcPr>
            <w:tcW w:w="210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53 638,32</w:t>
            </w:r>
          </w:p>
        </w:tc>
        <w:tc>
          <w:tcPr>
            <w:tcW w:w="820" w:type="dxa"/>
            <w:tcBorders>
              <w:top w:val="nil"/>
              <w:left w:val="single" w:sz="4" w:space="0" w:color="auto"/>
              <w:bottom w:val="single" w:sz="4" w:space="0" w:color="auto"/>
              <w:right w:val="nil"/>
            </w:tcBorders>
            <w:shd w:val="clear" w:color="auto" w:fill="auto"/>
            <w:noWrap/>
            <w:vAlign w:val="center"/>
            <w:hideMark/>
          </w:tcPr>
          <w:p w:rsidR="00033552" w:rsidRDefault="00033552">
            <w:pPr>
              <w:jc w:val="right"/>
              <w:rPr>
                <w:sz w:val="16"/>
                <w:szCs w:val="16"/>
              </w:rPr>
            </w:pPr>
            <w:r>
              <w:rPr>
                <w:sz w:val="16"/>
                <w:szCs w:val="16"/>
              </w:rPr>
              <w:t>83,33</w:t>
            </w:r>
          </w:p>
        </w:tc>
      </w:tr>
      <w:tr w:rsidR="00033552" w:rsidTr="00033552">
        <w:trPr>
          <w:trHeight w:val="20"/>
          <w:tblHeader/>
        </w:trPr>
        <w:tc>
          <w:tcPr>
            <w:tcW w:w="82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33552" w:rsidRDefault="00033552">
            <w:pPr>
              <w:jc w:val="center"/>
              <w:rPr>
                <w:b/>
                <w:bCs/>
                <w:sz w:val="16"/>
                <w:szCs w:val="16"/>
              </w:rPr>
            </w:pPr>
            <w:r>
              <w:rPr>
                <w:b/>
                <w:bCs/>
                <w:sz w:val="16"/>
                <w:szCs w:val="16"/>
              </w:rPr>
              <w:t>Итого</w:t>
            </w:r>
          </w:p>
        </w:tc>
        <w:tc>
          <w:tcPr>
            <w:tcW w:w="1860" w:type="dxa"/>
            <w:tcBorders>
              <w:top w:val="nil"/>
              <w:left w:val="nil"/>
              <w:bottom w:val="single" w:sz="4" w:space="0" w:color="auto"/>
              <w:right w:val="single" w:sz="4" w:space="0" w:color="auto"/>
            </w:tcBorders>
            <w:shd w:val="clear" w:color="auto" w:fill="auto"/>
            <w:noWrap/>
            <w:vAlign w:val="center"/>
            <w:hideMark/>
          </w:tcPr>
          <w:p w:rsidR="00033552" w:rsidRDefault="00033552">
            <w:pPr>
              <w:jc w:val="right"/>
              <w:rPr>
                <w:b/>
                <w:bCs/>
                <w:sz w:val="16"/>
                <w:szCs w:val="16"/>
              </w:rPr>
            </w:pPr>
            <w:r>
              <w:rPr>
                <w:b/>
                <w:bCs/>
                <w:sz w:val="16"/>
                <w:szCs w:val="16"/>
              </w:rPr>
              <w:t>146 307 618,43</w:t>
            </w:r>
          </w:p>
        </w:tc>
        <w:tc>
          <w:tcPr>
            <w:tcW w:w="1800" w:type="dxa"/>
            <w:tcBorders>
              <w:top w:val="nil"/>
              <w:left w:val="nil"/>
              <w:bottom w:val="single" w:sz="4" w:space="0" w:color="auto"/>
              <w:right w:val="single" w:sz="4" w:space="0" w:color="auto"/>
            </w:tcBorders>
            <w:shd w:val="clear" w:color="auto" w:fill="auto"/>
            <w:noWrap/>
            <w:vAlign w:val="center"/>
            <w:hideMark/>
          </w:tcPr>
          <w:p w:rsidR="00033552" w:rsidRDefault="00033552">
            <w:pPr>
              <w:jc w:val="right"/>
              <w:rPr>
                <w:b/>
                <w:bCs/>
                <w:sz w:val="16"/>
                <w:szCs w:val="16"/>
              </w:rPr>
            </w:pPr>
            <w:r>
              <w:rPr>
                <w:b/>
                <w:bCs/>
                <w:sz w:val="16"/>
                <w:szCs w:val="16"/>
              </w:rPr>
              <w:t>132 762 731,49</w:t>
            </w:r>
          </w:p>
        </w:tc>
        <w:tc>
          <w:tcPr>
            <w:tcW w:w="2100" w:type="dxa"/>
            <w:tcBorders>
              <w:top w:val="nil"/>
              <w:left w:val="nil"/>
              <w:bottom w:val="single" w:sz="4" w:space="0" w:color="auto"/>
              <w:right w:val="single" w:sz="4" w:space="0" w:color="auto"/>
            </w:tcBorders>
            <w:shd w:val="clear" w:color="auto" w:fill="auto"/>
            <w:noWrap/>
            <w:vAlign w:val="center"/>
            <w:hideMark/>
          </w:tcPr>
          <w:p w:rsidR="00033552" w:rsidRDefault="00033552">
            <w:pPr>
              <w:jc w:val="right"/>
              <w:rPr>
                <w:b/>
                <w:bCs/>
                <w:sz w:val="16"/>
                <w:szCs w:val="16"/>
              </w:rPr>
            </w:pPr>
            <w:r>
              <w:rPr>
                <w:b/>
                <w:bCs/>
                <w:sz w:val="16"/>
                <w:szCs w:val="16"/>
              </w:rPr>
              <w:t>13 544 886,94</w:t>
            </w:r>
          </w:p>
        </w:tc>
        <w:tc>
          <w:tcPr>
            <w:tcW w:w="820" w:type="dxa"/>
            <w:tcBorders>
              <w:top w:val="nil"/>
              <w:left w:val="nil"/>
              <w:bottom w:val="single" w:sz="4" w:space="0" w:color="auto"/>
              <w:right w:val="single" w:sz="4" w:space="0" w:color="auto"/>
            </w:tcBorders>
            <w:shd w:val="clear" w:color="auto" w:fill="auto"/>
            <w:noWrap/>
            <w:vAlign w:val="center"/>
            <w:hideMark/>
          </w:tcPr>
          <w:p w:rsidR="00033552" w:rsidRDefault="00033552">
            <w:pPr>
              <w:jc w:val="right"/>
              <w:rPr>
                <w:b/>
                <w:bCs/>
                <w:sz w:val="16"/>
                <w:szCs w:val="16"/>
              </w:rPr>
            </w:pPr>
            <w:r>
              <w:rPr>
                <w:b/>
                <w:bCs/>
                <w:sz w:val="16"/>
                <w:szCs w:val="16"/>
              </w:rPr>
              <w:t>90,74</w:t>
            </w:r>
          </w:p>
        </w:tc>
      </w:tr>
    </w:tbl>
    <w:p w:rsidR="00FA626B" w:rsidRDefault="00FA626B">
      <w:pPr>
        <w:rPr>
          <w:sz w:val="28"/>
          <w:szCs w:val="28"/>
        </w:rPr>
      </w:pPr>
      <w:r>
        <w:rPr>
          <w:sz w:val="28"/>
          <w:szCs w:val="28"/>
        </w:rPr>
        <w:br w:type="page"/>
      </w:r>
    </w:p>
    <w:p w:rsidR="00020A35" w:rsidRPr="00421654" w:rsidRDefault="00020A35" w:rsidP="0042049C">
      <w:pPr>
        <w:rPr>
          <w:sz w:val="28"/>
          <w:szCs w:val="28"/>
        </w:rPr>
      </w:pPr>
    </w:p>
    <w:sectPr w:rsidR="00020A35" w:rsidRPr="00421654" w:rsidSect="00DC206D">
      <w:pgSz w:w="16838" w:h="11906" w:orient="landscape" w:code="9"/>
      <w:pgMar w:top="119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5C4" w:rsidRDefault="001535C4" w:rsidP="00410765">
      <w:r>
        <w:separator/>
      </w:r>
    </w:p>
  </w:endnote>
  <w:endnote w:type="continuationSeparator" w:id="0">
    <w:p w:rsidR="001535C4" w:rsidRDefault="001535C4"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5C4" w:rsidRDefault="001535C4" w:rsidP="00410765">
      <w:r>
        <w:separator/>
      </w:r>
    </w:p>
  </w:footnote>
  <w:footnote w:type="continuationSeparator" w:id="0">
    <w:p w:rsidR="001535C4" w:rsidRDefault="001535C4"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1BEB"/>
    <w:rsid w:val="00003503"/>
    <w:rsid w:val="00007857"/>
    <w:rsid w:val="00012ABA"/>
    <w:rsid w:val="0001320C"/>
    <w:rsid w:val="00013ED5"/>
    <w:rsid w:val="00014EE4"/>
    <w:rsid w:val="00020A35"/>
    <w:rsid w:val="000257DB"/>
    <w:rsid w:val="000310D7"/>
    <w:rsid w:val="00032A06"/>
    <w:rsid w:val="00033552"/>
    <w:rsid w:val="0003533F"/>
    <w:rsid w:val="00040A11"/>
    <w:rsid w:val="0004463D"/>
    <w:rsid w:val="0004542A"/>
    <w:rsid w:val="00045E17"/>
    <w:rsid w:val="00050BBA"/>
    <w:rsid w:val="00053C24"/>
    <w:rsid w:val="000614CE"/>
    <w:rsid w:val="000619BC"/>
    <w:rsid w:val="00061C91"/>
    <w:rsid w:val="00062AC9"/>
    <w:rsid w:val="0006330B"/>
    <w:rsid w:val="00065D0E"/>
    <w:rsid w:val="00067F22"/>
    <w:rsid w:val="000704D1"/>
    <w:rsid w:val="00071C9E"/>
    <w:rsid w:val="00073D07"/>
    <w:rsid w:val="00074D50"/>
    <w:rsid w:val="0008281B"/>
    <w:rsid w:val="0009019A"/>
    <w:rsid w:val="00091757"/>
    <w:rsid w:val="0009347B"/>
    <w:rsid w:val="00094AB4"/>
    <w:rsid w:val="000964B6"/>
    <w:rsid w:val="0009650E"/>
    <w:rsid w:val="00097A17"/>
    <w:rsid w:val="000A284B"/>
    <w:rsid w:val="000A37B7"/>
    <w:rsid w:val="000A3FF7"/>
    <w:rsid w:val="000A4C82"/>
    <w:rsid w:val="000A5393"/>
    <w:rsid w:val="000A61DA"/>
    <w:rsid w:val="000A7F49"/>
    <w:rsid w:val="000C19B7"/>
    <w:rsid w:val="000C5827"/>
    <w:rsid w:val="000D372C"/>
    <w:rsid w:val="000D3C65"/>
    <w:rsid w:val="000D3E16"/>
    <w:rsid w:val="000E1672"/>
    <w:rsid w:val="000E3C3A"/>
    <w:rsid w:val="000E52BA"/>
    <w:rsid w:val="000E53B9"/>
    <w:rsid w:val="000E5480"/>
    <w:rsid w:val="000E5512"/>
    <w:rsid w:val="000E5C27"/>
    <w:rsid w:val="000E5CCE"/>
    <w:rsid w:val="000E788E"/>
    <w:rsid w:val="000E7C5F"/>
    <w:rsid w:val="000F23B2"/>
    <w:rsid w:val="000F2926"/>
    <w:rsid w:val="000F4671"/>
    <w:rsid w:val="000F479C"/>
    <w:rsid w:val="000F63AB"/>
    <w:rsid w:val="00101EE4"/>
    <w:rsid w:val="00110C7A"/>
    <w:rsid w:val="00112C34"/>
    <w:rsid w:val="001136B5"/>
    <w:rsid w:val="00117787"/>
    <w:rsid w:val="0012695B"/>
    <w:rsid w:val="0012736F"/>
    <w:rsid w:val="00127574"/>
    <w:rsid w:val="00127A30"/>
    <w:rsid w:val="001303EE"/>
    <w:rsid w:val="0013249E"/>
    <w:rsid w:val="00136228"/>
    <w:rsid w:val="00136306"/>
    <w:rsid w:val="00146507"/>
    <w:rsid w:val="001507F2"/>
    <w:rsid w:val="001535C4"/>
    <w:rsid w:val="00155518"/>
    <w:rsid w:val="00163285"/>
    <w:rsid w:val="00166918"/>
    <w:rsid w:val="00170599"/>
    <w:rsid w:val="001734A7"/>
    <w:rsid w:val="00174331"/>
    <w:rsid w:val="00175331"/>
    <w:rsid w:val="00176DAD"/>
    <w:rsid w:val="001774E2"/>
    <w:rsid w:val="001778A5"/>
    <w:rsid w:val="00177E84"/>
    <w:rsid w:val="0018291B"/>
    <w:rsid w:val="00184538"/>
    <w:rsid w:val="00184A07"/>
    <w:rsid w:val="00184ABC"/>
    <w:rsid w:val="00185207"/>
    <w:rsid w:val="00187898"/>
    <w:rsid w:val="001908AE"/>
    <w:rsid w:val="0019462B"/>
    <w:rsid w:val="001A0F5B"/>
    <w:rsid w:val="001A5D65"/>
    <w:rsid w:val="001B07B7"/>
    <w:rsid w:val="001B336C"/>
    <w:rsid w:val="001C01BD"/>
    <w:rsid w:val="001C0742"/>
    <w:rsid w:val="001C4C30"/>
    <w:rsid w:val="001C4F93"/>
    <w:rsid w:val="001C5768"/>
    <w:rsid w:val="001D0200"/>
    <w:rsid w:val="001D4221"/>
    <w:rsid w:val="001D5BD7"/>
    <w:rsid w:val="001D79FB"/>
    <w:rsid w:val="001D7B43"/>
    <w:rsid w:val="001E01BB"/>
    <w:rsid w:val="001E0599"/>
    <w:rsid w:val="001E31C7"/>
    <w:rsid w:val="001F0BF3"/>
    <w:rsid w:val="001F1AA7"/>
    <w:rsid w:val="001F1C5A"/>
    <w:rsid w:val="001F3114"/>
    <w:rsid w:val="001F4382"/>
    <w:rsid w:val="001F67F2"/>
    <w:rsid w:val="0020044F"/>
    <w:rsid w:val="00200E35"/>
    <w:rsid w:val="0020432C"/>
    <w:rsid w:val="002066A7"/>
    <w:rsid w:val="00207038"/>
    <w:rsid w:val="00210D1C"/>
    <w:rsid w:val="00225E33"/>
    <w:rsid w:val="0022632E"/>
    <w:rsid w:val="00231380"/>
    <w:rsid w:val="00235800"/>
    <w:rsid w:val="0023717B"/>
    <w:rsid w:val="00241BA5"/>
    <w:rsid w:val="002452EF"/>
    <w:rsid w:val="00246270"/>
    <w:rsid w:val="00246A94"/>
    <w:rsid w:val="00246DAD"/>
    <w:rsid w:val="002473E4"/>
    <w:rsid w:val="00254269"/>
    <w:rsid w:val="00256424"/>
    <w:rsid w:val="00256D2B"/>
    <w:rsid w:val="00260A89"/>
    <w:rsid w:val="00261DE0"/>
    <w:rsid w:val="00263FC7"/>
    <w:rsid w:val="002716EE"/>
    <w:rsid w:val="00277164"/>
    <w:rsid w:val="00277B5D"/>
    <w:rsid w:val="00277D14"/>
    <w:rsid w:val="002821F3"/>
    <w:rsid w:val="00286719"/>
    <w:rsid w:val="002869C6"/>
    <w:rsid w:val="00295C83"/>
    <w:rsid w:val="002A30F2"/>
    <w:rsid w:val="002A3714"/>
    <w:rsid w:val="002A5285"/>
    <w:rsid w:val="002A5723"/>
    <w:rsid w:val="002B09E9"/>
    <w:rsid w:val="002B3CD1"/>
    <w:rsid w:val="002B4CB2"/>
    <w:rsid w:val="002B6B93"/>
    <w:rsid w:val="002C534F"/>
    <w:rsid w:val="002C7D92"/>
    <w:rsid w:val="002C7E1D"/>
    <w:rsid w:val="002D30AF"/>
    <w:rsid w:val="002D354A"/>
    <w:rsid w:val="002D3AB3"/>
    <w:rsid w:val="002D3CA4"/>
    <w:rsid w:val="002E363E"/>
    <w:rsid w:val="002E4111"/>
    <w:rsid w:val="00301D53"/>
    <w:rsid w:val="00301F2C"/>
    <w:rsid w:val="0030299C"/>
    <w:rsid w:val="00306B3A"/>
    <w:rsid w:val="0030775B"/>
    <w:rsid w:val="0030791A"/>
    <w:rsid w:val="00314D3E"/>
    <w:rsid w:val="003169B2"/>
    <w:rsid w:val="00316B7A"/>
    <w:rsid w:val="003201D4"/>
    <w:rsid w:val="0032140D"/>
    <w:rsid w:val="0032184C"/>
    <w:rsid w:val="00326515"/>
    <w:rsid w:val="0032762F"/>
    <w:rsid w:val="00331662"/>
    <w:rsid w:val="0034320E"/>
    <w:rsid w:val="00343410"/>
    <w:rsid w:val="003440C7"/>
    <w:rsid w:val="003444DF"/>
    <w:rsid w:val="00344FB2"/>
    <w:rsid w:val="00345A5E"/>
    <w:rsid w:val="003525C2"/>
    <w:rsid w:val="00354446"/>
    <w:rsid w:val="0035455B"/>
    <w:rsid w:val="00356113"/>
    <w:rsid w:val="00362BC0"/>
    <w:rsid w:val="00362E99"/>
    <w:rsid w:val="0036643D"/>
    <w:rsid w:val="00370082"/>
    <w:rsid w:val="00370B1F"/>
    <w:rsid w:val="003718CA"/>
    <w:rsid w:val="00373D49"/>
    <w:rsid w:val="00373F07"/>
    <w:rsid w:val="00376CF6"/>
    <w:rsid w:val="0037707F"/>
    <w:rsid w:val="003772CC"/>
    <w:rsid w:val="00380DA3"/>
    <w:rsid w:val="00381903"/>
    <w:rsid w:val="00382791"/>
    <w:rsid w:val="00395C66"/>
    <w:rsid w:val="00396029"/>
    <w:rsid w:val="0039727A"/>
    <w:rsid w:val="00397515"/>
    <w:rsid w:val="003A1D30"/>
    <w:rsid w:val="003A3935"/>
    <w:rsid w:val="003A5D53"/>
    <w:rsid w:val="003B3F97"/>
    <w:rsid w:val="003B5F9F"/>
    <w:rsid w:val="003B67AC"/>
    <w:rsid w:val="003B7AD7"/>
    <w:rsid w:val="003C3F67"/>
    <w:rsid w:val="003C783E"/>
    <w:rsid w:val="003D388A"/>
    <w:rsid w:val="003D497C"/>
    <w:rsid w:val="003D6FF9"/>
    <w:rsid w:val="003D7024"/>
    <w:rsid w:val="003D7A29"/>
    <w:rsid w:val="003D7E7E"/>
    <w:rsid w:val="003E1345"/>
    <w:rsid w:val="003E2CF6"/>
    <w:rsid w:val="003E401D"/>
    <w:rsid w:val="003E502A"/>
    <w:rsid w:val="003E6231"/>
    <w:rsid w:val="003E654A"/>
    <w:rsid w:val="003F0A39"/>
    <w:rsid w:val="003F2F0A"/>
    <w:rsid w:val="003F394D"/>
    <w:rsid w:val="00400F51"/>
    <w:rsid w:val="00402B62"/>
    <w:rsid w:val="00403C48"/>
    <w:rsid w:val="00404DC0"/>
    <w:rsid w:val="00405F0D"/>
    <w:rsid w:val="004073F8"/>
    <w:rsid w:val="00410765"/>
    <w:rsid w:val="004113E8"/>
    <w:rsid w:val="00411ECE"/>
    <w:rsid w:val="00413835"/>
    <w:rsid w:val="0041430C"/>
    <w:rsid w:val="00416692"/>
    <w:rsid w:val="0042049C"/>
    <w:rsid w:val="00421654"/>
    <w:rsid w:val="004265CF"/>
    <w:rsid w:val="00427BDE"/>
    <w:rsid w:val="004346A3"/>
    <w:rsid w:val="00436ACD"/>
    <w:rsid w:val="00437145"/>
    <w:rsid w:val="00440991"/>
    <w:rsid w:val="00440E23"/>
    <w:rsid w:val="00440FE0"/>
    <w:rsid w:val="0044380B"/>
    <w:rsid w:val="00443D3B"/>
    <w:rsid w:val="00450DCA"/>
    <w:rsid w:val="00450F57"/>
    <w:rsid w:val="00452D0B"/>
    <w:rsid w:val="00455C15"/>
    <w:rsid w:val="00455D8F"/>
    <w:rsid w:val="00457123"/>
    <w:rsid w:val="00463319"/>
    <w:rsid w:val="004670A2"/>
    <w:rsid w:val="00471C09"/>
    <w:rsid w:val="004723A2"/>
    <w:rsid w:val="00473834"/>
    <w:rsid w:val="00481864"/>
    <w:rsid w:val="0049189D"/>
    <w:rsid w:val="004932BF"/>
    <w:rsid w:val="004A02C0"/>
    <w:rsid w:val="004A74DB"/>
    <w:rsid w:val="004A7F74"/>
    <w:rsid w:val="004B7B8A"/>
    <w:rsid w:val="004C01CB"/>
    <w:rsid w:val="004C5490"/>
    <w:rsid w:val="004C61E7"/>
    <w:rsid w:val="004C7480"/>
    <w:rsid w:val="004D09E5"/>
    <w:rsid w:val="004D1871"/>
    <w:rsid w:val="004D47A8"/>
    <w:rsid w:val="004E2D02"/>
    <w:rsid w:val="004F24C2"/>
    <w:rsid w:val="004F616B"/>
    <w:rsid w:val="004F6704"/>
    <w:rsid w:val="00500CDF"/>
    <w:rsid w:val="00500FA8"/>
    <w:rsid w:val="0050157D"/>
    <w:rsid w:val="00510F78"/>
    <w:rsid w:val="00514CFF"/>
    <w:rsid w:val="0052151D"/>
    <w:rsid w:val="0052211C"/>
    <w:rsid w:val="00522FA2"/>
    <w:rsid w:val="00523477"/>
    <w:rsid w:val="00525AE6"/>
    <w:rsid w:val="0052616B"/>
    <w:rsid w:val="00530FC8"/>
    <w:rsid w:val="00532770"/>
    <w:rsid w:val="00534E29"/>
    <w:rsid w:val="0053521B"/>
    <w:rsid w:val="005364B4"/>
    <w:rsid w:val="0053695A"/>
    <w:rsid w:val="005375A7"/>
    <w:rsid w:val="00540C9E"/>
    <w:rsid w:val="00541478"/>
    <w:rsid w:val="00546830"/>
    <w:rsid w:val="00553AF1"/>
    <w:rsid w:val="005571B7"/>
    <w:rsid w:val="005603CB"/>
    <w:rsid w:val="00564E0D"/>
    <w:rsid w:val="00567804"/>
    <w:rsid w:val="00567AA0"/>
    <w:rsid w:val="00570D88"/>
    <w:rsid w:val="00574296"/>
    <w:rsid w:val="00574AA5"/>
    <w:rsid w:val="00575556"/>
    <w:rsid w:val="005837C5"/>
    <w:rsid w:val="00584AA4"/>
    <w:rsid w:val="005867F1"/>
    <w:rsid w:val="0059009F"/>
    <w:rsid w:val="00590DF6"/>
    <w:rsid w:val="00591935"/>
    <w:rsid w:val="005926D3"/>
    <w:rsid w:val="00592BFA"/>
    <w:rsid w:val="0059548D"/>
    <w:rsid w:val="00596E9C"/>
    <w:rsid w:val="005975F5"/>
    <w:rsid w:val="00597FB4"/>
    <w:rsid w:val="005A1D67"/>
    <w:rsid w:val="005A60BA"/>
    <w:rsid w:val="005B2260"/>
    <w:rsid w:val="005B254F"/>
    <w:rsid w:val="005C1E03"/>
    <w:rsid w:val="005C29DF"/>
    <w:rsid w:val="005C2E66"/>
    <w:rsid w:val="005C398B"/>
    <w:rsid w:val="005C3C54"/>
    <w:rsid w:val="005C53BF"/>
    <w:rsid w:val="005D25EC"/>
    <w:rsid w:val="005D61F0"/>
    <w:rsid w:val="005E0BFC"/>
    <w:rsid w:val="005E238F"/>
    <w:rsid w:val="005F18D2"/>
    <w:rsid w:val="005F32FF"/>
    <w:rsid w:val="005F3B49"/>
    <w:rsid w:val="005F490C"/>
    <w:rsid w:val="005F7EB6"/>
    <w:rsid w:val="0060073C"/>
    <w:rsid w:val="00603D00"/>
    <w:rsid w:val="006055B7"/>
    <w:rsid w:val="006068E2"/>
    <w:rsid w:val="00606D7E"/>
    <w:rsid w:val="00607049"/>
    <w:rsid w:val="00610740"/>
    <w:rsid w:val="00615119"/>
    <w:rsid w:val="00621A72"/>
    <w:rsid w:val="0062664E"/>
    <w:rsid w:val="00627A1F"/>
    <w:rsid w:val="00630689"/>
    <w:rsid w:val="0063307D"/>
    <w:rsid w:val="0063342C"/>
    <w:rsid w:val="00634643"/>
    <w:rsid w:val="00640C86"/>
    <w:rsid w:val="006500AE"/>
    <w:rsid w:val="00653ACC"/>
    <w:rsid w:val="00653E03"/>
    <w:rsid w:val="00655163"/>
    <w:rsid w:val="006572CE"/>
    <w:rsid w:val="006612C7"/>
    <w:rsid w:val="006641E4"/>
    <w:rsid w:val="00667A56"/>
    <w:rsid w:val="00667EC4"/>
    <w:rsid w:val="006708F8"/>
    <w:rsid w:val="00671E5F"/>
    <w:rsid w:val="00672F19"/>
    <w:rsid w:val="00676274"/>
    <w:rsid w:val="00681657"/>
    <w:rsid w:val="006817E5"/>
    <w:rsid w:val="006822D8"/>
    <w:rsid w:val="00682CE4"/>
    <w:rsid w:val="006863E0"/>
    <w:rsid w:val="00694762"/>
    <w:rsid w:val="00694C0A"/>
    <w:rsid w:val="00694E4F"/>
    <w:rsid w:val="00697F98"/>
    <w:rsid w:val="006A06BD"/>
    <w:rsid w:val="006A4B05"/>
    <w:rsid w:val="006A5E23"/>
    <w:rsid w:val="006C1095"/>
    <w:rsid w:val="006C16C1"/>
    <w:rsid w:val="006C75B3"/>
    <w:rsid w:val="006C7BF4"/>
    <w:rsid w:val="006D0EEE"/>
    <w:rsid w:val="006D1523"/>
    <w:rsid w:val="006D5212"/>
    <w:rsid w:val="006D662D"/>
    <w:rsid w:val="006D72ED"/>
    <w:rsid w:val="006E0484"/>
    <w:rsid w:val="006E29A1"/>
    <w:rsid w:val="006E6348"/>
    <w:rsid w:val="006F0AA6"/>
    <w:rsid w:val="006F76EF"/>
    <w:rsid w:val="007010F1"/>
    <w:rsid w:val="0070375C"/>
    <w:rsid w:val="0070407D"/>
    <w:rsid w:val="00711827"/>
    <w:rsid w:val="00717C13"/>
    <w:rsid w:val="0072077E"/>
    <w:rsid w:val="00720B9D"/>
    <w:rsid w:val="007212C0"/>
    <w:rsid w:val="0072397D"/>
    <w:rsid w:val="00724356"/>
    <w:rsid w:val="00724739"/>
    <w:rsid w:val="00730D08"/>
    <w:rsid w:val="007312B9"/>
    <w:rsid w:val="00731FC2"/>
    <w:rsid w:val="007349BB"/>
    <w:rsid w:val="00736A73"/>
    <w:rsid w:val="00737F0B"/>
    <w:rsid w:val="007410E7"/>
    <w:rsid w:val="00742767"/>
    <w:rsid w:val="007476A3"/>
    <w:rsid w:val="007517FF"/>
    <w:rsid w:val="00752262"/>
    <w:rsid w:val="0075449A"/>
    <w:rsid w:val="00761C29"/>
    <w:rsid w:val="00770A3E"/>
    <w:rsid w:val="00771C7D"/>
    <w:rsid w:val="00774C5D"/>
    <w:rsid w:val="007757B4"/>
    <w:rsid w:val="0077740B"/>
    <w:rsid w:val="00777B6A"/>
    <w:rsid w:val="00781296"/>
    <w:rsid w:val="00781540"/>
    <w:rsid w:val="00784A10"/>
    <w:rsid w:val="007861CC"/>
    <w:rsid w:val="00790424"/>
    <w:rsid w:val="00791441"/>
    <w:rsid w:val="007A3AC9"/>
    <w:rsid w:val="007A6DAE"/>
    <w:rsid w:val="007A7777"/>
    <w:rsid w:val="007B0E28"/>
    <w:rsid w:val="007B65FB"/>
    <w:rsid w:val="007C25AA"/>
    <w:rsid w:val="007C2FE7"/>
    <w:rsid w:val="007C3283"/>
    <w:rsid w:val="007C35EA"/>
    <w:rsid w:val="007D1965"/>
    <w:rsid w:val="007D5EDE"/>
    <w:rsid w:val="007D6B94"/>
    <w:rsid w:val="007E1B75"/>
    <w:rsid w:val="007E7AA9"/>
    <w:rsid w:val="007F29BA"/>
    <w:rsid w:val="007F38A9"/>
    <w:rsid w:val="007F4FE3"/>
    <w:rsid w:val="008008AC"/>
    <w:rsid w:val="008042AE"/>
    <w:rsid w:val="0080547D"/>
    <w:rsid w:val="00812887"/>
    <w:rsid w:val="00812CFA"/>
    <w:rsid w:val="0081519A"/>
    <w:rsid w:val="0081563F"/>
    <w:rsid w:val="00815BAC"/>
    <w:rsid w:val="00820CB3"/>
    <w:rsid w:val="008227AE"/>
    <w:rsid w:val="00823A4D"/>
    <w:rsid w:val="00823F19"/>
    <w:rsid w:val="0082532F"/>
    <w:rsid w:val="00832209"/>
    <w:rsid w:val="00835177"/>
    <w:rsid w:val="00836358"/>
    <w:rsid w:val="0083742C"/>
    <w:rsid w:val="00837861"/>
    <w:rsid w:val="008435BE"/>
    <w:rsid w:val="00843BD8"/>
    <w:rsid w:val="00847337"/>
    <w:rsid w:val="00847DB5"/>
    <w:rsid w:val="00851A5E"/>
    <w:rsid w:val="008520CA"/>
    <w:rsid w:val="00852D73"/>
    <w:rsid w:val="00856106"/>
    <w:rsid w:val="00856177"/>
    <w:rsid w:val="00856522"/>
    <w:rsid w:val="00865BC5"/>
    <w:rsid w:val="00865EAA"/>
    <w:rsid w:val="00880478"/>
    <w:rsid w:val="00882DB9"/>
    <w:rsid w:val="00884AE0"/>
    <w:rsid w:val="00892749"/>
    <w:rsid w:val="0089599D"/>
    <w:rsid w:val="008A00F2"/>
    <w:rsid w:val="008A155E"/>
    <w:rsid w:val="008A2642"/>
    <w:rsid w:val="008A35D7"/>
    <w:rsid w:val="008A46DE"/>
    <w:rsid w:val="008A66DA"/>
    <w:rsid w:val="008A73E4"/>
    <w:rsid w:val="008B0C10"/>
    <w:rsid w:val="008B0DB7"/>
    <w:rsid w:val="008B2980"/>
    <w:rsid w:val="008B672C"/>
    <w:rsid w:val="008C13D0"/>
    <w:rsid w:val="008C26B4"/>
    <w:rsid w:val="008C5686"/>
    <w:rsid w:val="008C7330"/>
    <w:rsid w:val="008E2327"/>
    <w:rsid w:val="008E4CA2"/>
    <w:rsid w:val="008E4E0A"/>
    <w:rsid w:val="008E4E48"/>
    <w:rsid w:val="008E5E03"/>
    <w:rsid w:val="008E6E25"/>
    <w:rsid w:val="008E7656"/>
    <w:rsid w:val="008F4AAF"/>
    <w:rsid w:val="008F61B4"/>
    <w:rsid w:val="008F6D2F"/>
    <w:rsid w:val="009033A0"/>
    <w:rsid w:val="00905016"/>
    <w:rsid w:val="0090559A"/>
    <w:rsid w:val="009074E6"/>
    <w:rsid w:val="00911BD3"/>
    <w:rsid w:val="00916174"/>
    <w:rsid w:val="00917134"/>
    <w:rsid w:val="009256BF"/>
    <w:rsid w:val="009304A4"/>
    <w:rsid w:val="009321A5"/>
    <w:rsid w:val="00932431"/>
    <w:rsid w:val="00937271"/>
    <w:rsid w:val="00941124"/>
    <w:rsid w:val="00943295"/>
    <w:rsid w:val="00945A31"/>
    <w:rsid w:val="009526B3"/>
    <w:rsid w:val="00953777"/>
    <w:rsid w:val="009551E9"/>
    <w:rsid w:val="00956569"/>
    <w:rsid w:val="009571E8"/>
    <w:rsid w:val="009610A2"/>
    <w:rsid w:val="00961153"/>
    <w:rsid w:val="00961E90"/>
    <w:rsid w:val="00966917"/>
    <w:rsid w:val="00970321"/>
    <w:rsid w:val="0098671D"/>
    <w:rsid w:val="009878CD"/>
    <w:rsid w:val="00992877"/>
    <w:rsid w:val="00992FD7"/>
    <w:rsid w:val="009935A6"/>
    <w:rsid w:val="00995C40"/>
    <w:rsid w:val="009966C5"/>
    <w:rsid w:val="00996CFA"/>
    <w:rsid w:val="009A10F6"/>
    <w:rsid w:val="009A3543"/>
    <w:rsid w:val="009A424E"/>
    <w:rsid w:val="009B0DD7"/>
    <w:rsid w:val="009B2A1B"/>
    <w:rsid w:val="009B2C80"/>
    <w:rsid w:val="009C1655"/>
    <w:rsid w:val="009C19FA"/>
    <w:rsid w:val="009C3685"/>
    <w:rsid w:val="009C48E8"/>
    <w:rsid w:val="009C5179"/>
    <w:rsid w:val="009D0818"/>
    <w:rsid w:val="009D2BD9"/>
    <w:rsid w:val="009E0219"/>
    <w:rsid w:val="009E038A"/>
    <w:rsid w:val="009E1CA4"/>
    <w:rsid w:val="009E4113"/>
    <w:rsid w:val="009E4550"/>
    <w:rsid w:val="009E68DE"/>
    <w:rsid w:val="009E6A1B"/>
    <w:rsid w:val="009F219F"/>
    <w:rsid w:val="009F2552"/>
    <w:rsid w:val="009F7DFB"/>
    <w:rsid w:val="00A04E27"/>
    <w:rsid w:val="00A063E7"/>
    <w:rsid w:val="00A06F52"/>
    <w:rsid w:val="00A14F12"/>
    <w:rsid w:val="00A17A24"/>
    <w:rsid w:val="00A2344A"/>
    <w:rsid w:val="00A23EA3"/>
    <w:rsid w:val="00A24405"/>
    <w:rsid w:val="00A2698A"/>
    <w:rsid w:val="00A30C1F"/>
    <w:rsid w:val="00A326B5"/>
    <w:rsid w:val="00A34C57"/>
    <w:rsid w:val="00A35FFD"/>
    <w:rsid w:val="00A367C6"/>
    <w:rsid w:val="00A371A4"/>
    <w:rsid w:val="00A379FE"/>
    <w:rsid w:val="00A37A9F"/>
    <w:rsid w:val="00A4088F"/>
    <w:rsid w:val="00A40BB5"/>
    <w:rsid w:val="00A41509"/>
    <w:rsid w:val="00A4583F"/>
    <w:rsid w:val="00A47CCD"/>
    <w:rsid w:val="00A50630"/>
    <w:rsid w:val="00A509C5"/>
    <w:rsid w:val="00A5146A"/>
    <w:rsid w:val="00A54F92"/>
    <w:rsid w:val="00A553D3"/>
    <w:rsid w:val="00A55CD7"/>
    <w:rsid w:val="00A56D75"/>
    <w:rsid w:val="00A62366"/>
    <w:rsid w:val="00A627C0"/>
    <w:rsid w:val="00A650B6"/>
    <w:rsid w:val="00A65686"/>
    <w:rsid w:val="00A71844"/>
    <w:rsid w:val="00A74FB8"/>
    <w:rsid w:val="00A767A2"/>
    <w:rsid w:val="00A8243C"/>
    <w:rsid w:val="00A8314F"/>
    <w:rsid w:val="00A84211"/>
    <w:rsid w:val="00A85EF9"/>
    <w:rsid w:val="00A87A56"/>
    <w:rsid w:val="00A92B96"/>
    <w:rsid w:val="00A940C2"/>
    <w:rsid w:val="00AA74B7"/>
    <w:rsid w:val="00AB02A8"/>
    <w:rsid w:val="00AB2F96"/>
    <w:rsid w:val="00AB39CC"/>
    <w:rsid w:val="00AB409F"/>
    <w:rsid w:val="00AD164E"/>
    <w:rsid w:val="00AD26FB"/>
    <w:rsid w:val="00AD711A"/>
    <w:rsid w:val="00AD74E9"/>
    <w:rsid w:val="00AE122F"/>
    <w:rsid w:val="00AE2259"/>
    <w:rsid w:val="00AE3E60"/>
    <w:rsid w:val="00AE4E4A"/>
    <w:rsid w:val="00AE6F95"/>
    <w:rsid w:val="00AE7220"/>
    <w:rsid w:val="00AF35A7"/>
    <w:rsid w:val="00AF3B53"/>
    <w:rsid w:val="00AF4BA3"/>
    <w:rsid w:val="00AF76A7"/>
    <w:rsid w:val="00B04FA2"/>
    <w:rsid w:val="00B054B6"/>
    <w:rsid w:val="00B055C3"/>
    <w:rsid w:val="00B069DA"/>
    <w:rsid w:val="00B126DA"/>
    <w:rsid w:val="00B16699"/>
    <w:rsid w:val="00B21B48"/>
    <w:rsid w:val="00B22597"/>
    <w:rsid w:val="00B24DED"/>
    <w:rsid w:val="00B3161C"/>
    <w:rsid w:val="00B31994"/>
    <w:rsid w:val="00B35361"/>
    <w:rsid w:val="00B37E57"/>
    <w:rsid w:val="00B43D69"/>
    <w:rsid w:val="00B443A3"/>
    <w:rsid w:val="00B44794"/>
    <w:rsid w:val="00B46AFB"/>
    <w:rsid w:val="00B474B3"/>
    <w:rsid w:val="00B51CC4"/>
    <w:rsid w:val="00B52FE0"/>
    <w:rsid w:val="00B53082"/>
    <w:rsid w:val="00B55A11"/>
    <w:rsid w:val="00B61C55"/>
    <w:rsid w:val="00B664AF"/>
    <w:rsid w:val="00B67B38"/>
    <w:rsid w:val="00B700E3"/>
    <w:rsid w:val="00B707F6"/>
    <w:rsid w:val="00B71F55"/>
    <w:rsid w:val="00B72DE0"/>
    <w:rsid w:val="00B73617"/>
    <w:rsid w:val="00B75051"/>
    <w:rsid w:val="00B758E6"/>
    <w:rsid w:val="00B75FB7"/>
    <w:rsid w:val="00B75FD4"/>
    <w:rsid w:val="00B77C41"/>
    <w:rsid w:val="00B80F76"/>
    <w:rsid w:val="00B81132"/>
    <w:rsid w:val="00B84D61"/>
    <w:rsid w:val="00B850EC"/>
    <w:rsid w:val="00B914C7"/>
    <w:rsid w:val="00B92B94"/>
    <w:rsid w:val="00B934C6"/>
    <w:rsid w:val="00B93B66"/>
    <w:rsid w:val="00B96CB2"/>
    <w:rsid w:val="00B979ED"/>
    <w:rsid w:val="00BA046D"/>
    <w:rsid w:val="00BA0B48"/>
    <w:rsid w:val="00BA36F7"/>
    <w:rsid w:val="00BA46E6"/>
    <w:rsid w:val="00BA5BF3"/>
    <w:rsid w:val="00BB6CD8"/>
    <w:rsid w:val="00BC576E"/>
    <w:rsid w:val="00BC71FD"/>
    <w:rsid w:val="00BC78D2"/>
    <w:rsid w:val="00BD1739"/>
    <w:rsid w:val="00BD7646"/>
    <w:rsid w:val="00BE0BD9"/>
    <w:rsid w:val="00BE18D8"/>
    <w:rsid w:val="00BE4C7F"/>
    <w:rsid w:val="00BE4F6A"/>
    <w:rsid w:val="00BE5433"/>
    <w:rsid w:val="00BE5D61"/>
    <w:rsid w:val="00BF08F1"/>
    <w:rsid w:val="00BF21E3"/>
    <w:rsid w:val="00BF3771"/>
    <w:rsid w:val="00BF3D5A"/>
    <w:rsid w:val="00C02E20"/>
    <w:rsid w:val="00C03F22"/>
    <w:rsid w:val="00C051A2"/>
    <w:rsid w:val="00C13FD7"/>
    <w:rsid w:val="00C17766"/>
    <w:rsid w:val="00C17BBB"/>
    <w:rsid w:val="00C20502"/>
    <w:rsid w:val="00C205A7"/>
    <w:rsid w:val="00C208CF"/>
    <w:rsid w:val="00C20DBC"/>
    <w:rsid w:val="00C23535"/>
    <w:rsid w:val="00C24EBA"/>
    <w:rsid w:val="00C33F02"/>
    <w:rsid w:val="00C35118"/>
    <w:rsid w:val="00C357FC"/>
    <w:rsid w:val="00C40DB1"/>
    <w:rsid w:val="00C427A0"/>
    <w:rsid w:val="00C44FA0"/>
    <w:rsid w:val="00C461E1"/>
    <w:rsid w:val="00C520E5"/>
    <w:rsid w:val="00C62F18"/>
    <w:rsid w:val="00C6597E"/>
    <w:rsid w:val="00C661BC"/>
    <w:rsid w:val="00C73C59"/>
    <w:rsid w:val="00C76CA9"/>
    <w:rsid w:val="00C772A9"/>
    <w:rsid w:val="00C77749"/>
    <w:rsid w:val="00C80AC0"/>
    <w:rsid w:val="00C811A8"/>
    <w:rsid w:val="00C8240F"/>
    <w:rsid w:val="00C877FE"/>
    <w:rsid w:val="00C87FDD"/>
    <w:rsid w:val="00C92A98"/>
    <w:rsid w:val="00C92AF5"/>
    <w:rsid w:val="00C95001"/>
    <w:rsid w:val="00C96250"/>
    <w:rsid w:val="00C96A65"/>
    <w:rsid w:val="00C97020"/>
    <w:rsid w:val="00CA2CDD"/>
    <w:rsid w:val="00CA533C"/>
    <w:rsid w:val="00CA6398"/>
    <w:rsid w:val="00CA7945"/>
    <w:rsid w:val="00CA7DAE"/>
    <w:rsid w:val="00CA7E81"/>
    <w:rsid w:val="00CB06CA"/>
    <w:rsid w:val="00CB3584"/>
    <w:rsid w:val="00CB374D"/>
    <w:rsid w:val="00CB3A5B"/>
    <w:rsid w:val="00CB62D6"/>
    <w:rsid w:val="00CB6832"/>
    <w:rsid w:val="00CC1695"/>
    <w:rsid w:val="00CC1F13"/>
    <w:rsid w:val="00CD41E9"/>
    <w:rsid w:val="00CD42D8"/>
    <w:rsid w:val="00CD562A"/>
    <w:rsid w:val="00CD5921"/>
    <w:rsid w:val="00CD6573"/>
    <w:rsid w:val="00CE0B62"/>
    <w:rsid w:val="00CF1042"/>
    <w:rsid w:val="00CF2B35"/>
    <w:rsid w:val="00CF7535"/>
    <w:rsid w:val="00CF7E1F"/>
    <w:rsid w:val="00D03E0D"/>
    <w:rsid w:val="00D054DD"/>
    <w:rsid w:val="00D06758"/>
    <w:rsid w:val="00D07D0F"/>
    <w:rsid w:val="00D07D3C"/>
    <w:rsid w:val="00D11FD9"/>
    <w:rsid w:val="00D12877"/>
    <w:rsid w:val="00D145C1"/>
    <w:rsid w:val="00D20051"/>
    <w:rsid w:val="00D254CE"/>
    <w:rsid w:val="00D25C2D"/>
    <w:rsid w:val="00D3297A"/>
    <w:rsid w:val="00D3372B"/>
    <w:rsid w:val="00D35D61"/>
    <w:rsid w:val="00D37A32"/>
    <w:rsid w:val="00D4428A"/>
    <w:rsid w:val="00D459A3"/>
    <w:rsid w:val="00D47AF9"/>
    <w:rsid w:val="00D501A6"/>
    <w:rsid w:val="00D5113F"/>
    <w:rsid w:val="00D55DB8"/>
    <w:rsid w:val="00D57312"/>
    <w:rsid w:val="00D57640"/>
    <w:rsid w:val="00D62602"/>
    <w:rsid w:val="00D631A3"/>
    <w:rsid w:val="00D65B9A"/>
    <w:rsid w:val="00D674CD"/>
    <w:rsid w:val="00D70DF0"/>
    <w:rsid w:val="00D71850"/>
    <w:rsid w:val="00D733F5"/>
    <w:rsid w:val="00D746FF"/>
    <w:rsid w:val="00D85D2B"/>
    <w:rsid w:val="00D85EEB"/>
    <w:rsid w:val="00D86753"/>
    <w:rsid w:val="00D91C85"/>
    <w:rsid w:val="00D928F1"/>
    <w:rsid w:val="00D94D3C"/>
    <w:rsid w:val="00DA11EC"/>
    <w:rsid w:val="00DA2102"/>
    <w:rsid w:val="00DA2244"/>
    <w:rsid w:val="00DA248C"/>
    <w:rsid w:val="00DB0187"/>
    <w:rsid w:val="00DB171F"/>
    <w:rsid w:val="00DB2F00"/>
    <w:rsid w:val="00DC0E77"/>
    <w:rsid w:val="00DC206D"/>
    <w:rsid w:val="00DC7515"/>
    <w:rsid w:val="00DC7C2E"/>
    <w:rsid w:val="00DD0303"/>
    <w:rsid w:val="00DD08F3"/>
    <w:rsid w:val="00DD351E"/>
    <w:rsid w:val="00DD5257"/>
    <w:rsid w:val="00DD5D47"/>
    <w:rsid w:val="00DE2B8A"/>
    <w:rsid w:val="00DE3448"/>
    <w:rsid w:val="00DE4A35"/>
    <w:rsid w:val="00DE6987"/>
    <w:rsid w:val="00DE6D53"/>
    <w:rsid w:val="00DF29F6"/>
    <w:rsid w:val="00DF336F"/>
    <w:rsid w:val="00E060E5"/>
    <w:rsid w:val="00E071F8"/>
    <w:rsid w:val="00E11FB7"/>
    <w:rsid w:val="00E12E88"/>
    <w:rsid w:val="00E2299A"/>
    <w:rsid w:val="00E23013"/>
    <w:rsid w:val="00E303C9"/>
    <w:rsid w:val="00E30C27"/>
    <w:rsid w:val="00E311ED"/>
    <w:rsid w:val="00E33484"/>
    <w:rsid w:val="00E35548"/>
    <w:rsid w:val="00E37FB0"/>
    <w:rsid w:val="00E431C4"/>
    <w:rsid w:val="00E4622F"/>
    <w:rsid w:val="00E47754"/>
    <w:rsid w:val="00E5149F"/>
    <w:rsid w:val="00E55753"/>
    <w:rsid w:val="00E6409D"/>
    <w:rsid w:val="00E64545"/>
    <w:rsid w:val="00E71283"/>
    <w:rsid w:val="00E716D3"/>
    <w:rsid w:val="00E73CA1"/>
    <w:rsid w:val="00E743F0"/>
    <w:rsid w:val="00E755BA"/>
    <w:rsid w:val="00EA2C6F"/>
    <w:rsid w:val="00EA2CC1"/>
    <w:rsid w:val="00EA2EC3"/>
    <w:rsid w:val="00EA74F6"/>
    <w:rsid w:val="00EA76B0"/>
    <w:rsid w:val="00EA7D58"/>
    <w:rsid w:val="00EB0C38"/>
    <w:rsid w:val="00EB40F0"/>
    <w:rsid w:val="00EC1ACB"/>
    <w:rsid w:val="00EC1B67"/>
    <w:rsid w:val="00EC34D9"/>
    <w:rsid w:val="00EC406E"/>
    <w:rsid w:val="00EC54B3"/>
    <w:rsid w:val="00EC5D47"/>
    <w:rsid w:val="00ED0AAC"/>
    <w:rsid w:val="00ED278D"/>
    <w:rsid w:val="00ED3381"/>
    <w:rsid w:val="00ED3F5B"/>
    <w:rsid w:val="00EE3FA4"/>
    <w:rsid w:val="00EE57C1"/>
    <w:rsid w:val="00EE687B"/>
    <w:rsid w:val="00EE7A37"/>
    <w:rsid w:val="00EF1726"/>
    <w:rsid w:val="00EF271F"/>
    <w:rsid w:val="00EF4EB5"/>
    <w:rsid w:val="00EF6CF9"/>
    <w:rsid w:val="00EF70EC"/>
    <w:rsid w:val="00F01603"/>
    <w:rsid w:val="00F03F7E"/>
    <w:rsid w:val="00F058AF"/>
    <w:rsid w:val="00F05C84"/>
    <w:rsid w:val="00F070AD"/>
    <w:rsid w:val="00F14203"/>
    <w:rsid w:val="00F20B78"/>
    <w:rsid w:val="00F20FF7"/>
    <w:rsid w:val="00F21210"/>
    <w:rsid w:val="00F24925"/>
    <w:rsid w:val="00F26E65"/>
    <w:rsid w:val="00F279CA"/>
    <w:rsid w:val="00F33693"/>
    <w:rsid w:val="00F35737"/>
    <w:rsid w:val="00F3776D"/>
    <w:rsid w:val="00F43C73"/>
    <w:rsid w:val="00F452A1"/>
    <w:rsid w:val="00F4551C"/>
    <w:rsid w:val="00F52E40"/>
    <w:rsid w:val="00F654A1"/>
    <w:rsid w:val="00F705B3"/>
    <w:rsid w:val="00F71AAA"/>
    <w:rsid w:val="00F813AA"/>
    <w:rsid w:val="00F878AE"/>
    <w:rsid w:val="00F90D36"/>
    <w:rsid w:val="00F92E5C"/>
    <w:rsid w:val="00F933D8"/>
    <w:rsid w:val="00F961D9"/>
    <w:rsid w:val="00FA576F"/>
    <w:rsid w:val="00FA626B"/>
    <w:rsid w:val="00FA79D2"/>
    <w:rsid w:val="00FB79F8"/>
    <w:rsid w:val="00FC45CF"/>
    <w:rsid w:val="00FC765C"/>
    <w:rsid w:val="00FC7CF1"/>
    <w:rsid w:val="00FD33BB"/>
    <w:rsid w:val="00FD35FA"/>
    <w:rsid w:val="00FD36D6"/>
    <w:rsid w:val="00FE1807"/>
    <w:rsid w:val="00FE1FC3"/>
    <w:rsid w:val="00FE266F"/>
    <w:rsid w:val="00FE5602"/>
    <w:rsid w:val="00FE59F0"/>
    <w:rsid w:val="00FE7A2E"/>
    <w:rsid w:val="00FF3CEA"/>
    <w:rsid w:val="00FF4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top w:w="0" w:type="dxa"/>
        <w:left w:w="115" w:type="dxa"/>
        <w:bottom w:w="0" w:type="dxa"/>
        <w:right w:w="115" w:type="dxa"/>
      </w:tblCellMar>
    </w:tblPr>
  </w:style>
  <w:style w:type="table" w:customStyle="1" w:styleId="11">
    <w:name w:val="1"/>
    <w:basedOn w:val="TableNormal"/>
    <w:tblPr>
      <w:tblStyleRowBandSize w:val="1"/>
      <w:tblStyleColBandSize w:val="1"/>
      <w:tblCellMar>
        <w:top w:w="0" w:type="dxa"/>
        <w:left w:w="115" w:type="dxa"/>
        <w:bottom w:w="0"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uiPriority w:val="34"/>
    <w:qFormat/>
    <w:rsid w:val="00EA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05602-5E8B-4A54-8A1F-14F1528A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32685</Words>
  <Characters>186305</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Вахидова Иман Саид-Магомедовна</cp:lastModifiedBy>
  <cp:revision>2</cp:revision>
  <cp:lastPrinted>2022-11-07T09:21:00Z</cp:lastPrinted>
  <dcterms:created xsi:type="dcterms:W3CDTF">2022-12-08T09:51:00Z</dcterms:created>
  <dcterms:modified xsi:type="dcterms:W3CDTF">2022-12-08T09:51:00Z</dcterms:modified>
</cp:coreProperties>
</file>