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64" w:rsidRDefault="00993400" w:rsidP="008920B5">
      <w:pPr>
        <w:spacing w:after="0"/>
        <w:ind w:left="10348"/>
        <w:rPr>
          <w:rFonts w:ascii="Times New Roman" w:hAnsi="Times New Roman" w:cs="Times New Roman"/>
          <w:sz w:val="28"/>
          <w:szCs w:val="28"/>
        </w:rPr>
      </w:pPr>
      <w:r w:rsidRPr="00993400">
        <w:rPr>
          <w:rFonts w:ascii="Times New Roman" w:hAnsi="Times New Roman" w:cs="Times New Roman"/>
          <w:sz w:val="28"/>
          <w:szCs w:val="28"/>
        </w:rPr>
        <w:t>Приложение</w:t>
      </w:r>
    </w:p>
    <w:p w:rsidR="008920B5" w:rsidRDefault="008920B5" w:rsidP="008920B5">
      <w:pPr>
        <w:spacing w:after="0"/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финансов</w:t>
      </w:r>
    </w:p>
    <w:p w:rsidR="008920B5" w:rsidRDefault="008920B5" w:rsidP="008920B5">
      <w:pPr>
        <w:spacing w:after="0"/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Чеченской Республики</w:t>
      </w:r>
    </w:p>
    <w:p w:rsidR="00762E5A" w:rsidRDefault="00762E5A" w:rsidP="008920B5">
      <w:pPr>
        <w:spacing w:after="0"/>
        <w:ind w:left="10348"/>
        <w:rPr>
          <w:rFonts w:ascii="Times New Roman" w:hAnsi="Times New Roman" w:cs="Times New Roman"/>
          <w:sz w:val="28"/>
          <w:szCs w:val="28"/>
        </w:rPr>
      </w:pPr>
    </w:p>
    <w:p w:rsidR="008920B5" w:rsidRDefault="008920B5" w:rsidP="008920B5">
      <w:pPr>
        <w:spacing w:after="0"/>
        <w:ind w:left="10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62E5A">
        <w:rPr>
          <w:rFonts w:ascii="Times New Roman" w:hAnsi="Times New Roman" w:cs="Times New Roman"/>
          <w:sz w:val="28"/>
          <w:szCs w:val="28"/>
        </w:rPr>
        <w:t>03.08.2016 г.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2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62E5A">
        <w:rPr>
          <w:rFonts w:ascii="Times New Roman" w:hAnsi="Times New Roman" w:cs="Times New Roman"/>
          <w:sz w:val="28"/>
          <w:szCs w:val="28"/>
        </w:rPr>
        <w:t xml:space="preserve"> 01-03-02/127/1</w:t>
      </w:r>
    </w:p>
    <w:p w:rsidR="008920B5" w:rsidRPr="00993400" w:rsidRDefault="008920B5" w:rsidP="0099340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94959" w:rsidRDefault="00994959" w:rsidP="0099340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4959" w:rsidRDefault="00994959" w:rsidP="0099340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400" w:rsidRPr="00993400" w:rsidRDefault="000478FB" w:rsidP="0099340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478FB" w:rsidRDefault="000478FB" w:rsidP="000478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993400" w:rsidRPr="00993400">
        <w:rPr>
          <w:rFonts w:ascii="Times New Roman" w:hAnsi="Times New Roman" w:cs="Times New Roman"/>
          <w:b/>
          <w:sz w:val="28"/>
          <w:szCs w:val="28"/>
        </w:rPr>
        <w:t>Министерств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93400" w:rsidRPr="00993400">
        <w:rPr>
          <w:rFonts w:ascii="Times New Roman" w:hAnsi="Times New Roman" w:cs="Times New Roman"/>
          <w:b/>
          <w:sz w:val="28"/>
          <w:szCs w:val="28"/>
        </w:rPr>
        <w:t xml:space="preserve"> финансов Чеченской Республики по противодействию коррупции </w:t>
      </w:r>
    </w:p>
    <w:p w:rsidR="00111164" w:rsidRDefault="00993400" w:rsidP="000478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40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478FB">
        <w:rPr>
          <w:rFonts w:ascii="Times New Roman" w:hAnsi="Times New Roman" w:cs="Times New Roman"/>
          <w:b/>
          <w:sz w:val="28"/>
          <w:szCs w:val="28"/>
        </w:rPr>
        <w:t>подведомственных учреждениях</w:t>
      </w:r>
      <w:r w:rsidRPr="00993400">
        <w:rPr>
          <w:rFonts w:ascii="Times New Roman" w:hAnsi="Times New Roman" w:cs="Times New Roman"/>
          <w:b/>
          <w:sz w:val="28"/>
          <w:szCs w:val="28"/>
        </w:rPr>
        <w:t xml:space="preserve"> на 2016</w:t>
      </w:r>
      <w:r w:rsidR="00387A0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78FB" w:rsidRDefault="000478FB" w:rsidP="000478F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817"/>
        <w:gridCol w:w="7796"/>
        <w:gridCol w:w="2410"/>
        <w:gridCol w:w="4111"/>
      </w:tblGrid>
      <w:tr w:rsidR="000478FB" w:rsidTr="000478FB">
        <w:tc>
          <w:tcPr>
            <w:tcW w:w="817" w:type="dxa"/>
          </w:tcPr>
          <w:p w:rsidR="000478FB" w:rsidRPr="0060664E" w:rsidRDefault="000478FB" w:rsidP="00047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6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</w:tcPr>
          <w:p w:rsidR="000478FB" w:rsidRPr="0060664E" w:rsidRDefault="000478FB" w:rsidP="001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6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0478FB" w:rsidRPr="0060664E" w:rsidRDefault="000478FB" w:rsidP="001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4111" w:type="dxa"/>
          </w:tcPr>
          <w:p w:rsidR="000478FB" w:rsidRPr="0060664E" w:rsidRDefault="000478FB" w:rsidP="001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мероприятия</w:t>
            </w:r>
          </w:p>
        </w:tc>
      </w:tr>
      <w:tr w:rsidR="000478FB" w:rsidTr="000478FB">
        <w:tc>
          <w:tcPr>
            <w:tcW w:w="817" w:type="dxa"/>
          </w:tcPr>
          <w:p w:rsidR="000478FB" w:rsidRPr="00963858" w:rsidRDefault="00D52CA3" w:rsidP="00DA1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0478FB" w:rsidRPr="00FD78F1" w:rsidRDefault="000478FB" w:rsidP="000478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8F1">
              <w:rPr>
                <w:rFonts w:ascii="Times New Roman" w:hAnsi="Times New Roman" w:cs="Times New Roman"/>
                <w:sz w:val="24"/>
                <w:szCs w:val="24"/>
              </w:rPr>
              <w:t>Организация представления лицами, замещающими должности государственной гражданской службы в подведомственных учреждениях Министерства финансов Чеченской Республики, сведений о доходах, расходах, об имуществе и обязательствах имущественного характера своих,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2410" w:type="dxa"/>
          </w:tcPr>
          <w:p w:rsidR="00387A02" w:rsidRDefault="00387A02" w:rsidP="00387A02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марта</w:t>
            </w:r>
          </w:p>
          <w:p w:rsidR="000478FB" w:rsidRPr="0033125B" w:rsidRDefault="00387A02" w:rsidP="00387A02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4111" w:type="dxa"/>
          </w:tcPr>
          <w:p w:rsidR="000478FB" w:rsidRPr="0033125B" w:rsidRDefault="00387A02" w:rsidP="00387A02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Минфина ЧР,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подведомственных учреждений, 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>консультант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административно-правовой департамент</w:t>
            </w:r>
          </w:p>
        </w:tc>
      </w:tr>
      <w:tr w:rsidR="000478FB" w:rsidTr="000478FB">
        <w:tc>
          <w:tcPr>
            <w:tcW w:w="817" w:type="dxa"/>
          </w:tcPr>
          <w:p w:rsidR="000478FB" w:rsidRPr="0060664E" w:rsidRDefault="00D52CA3" w:rsidP="0096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0478FB" w:rsidRPr="00D52CA3" w:rsidRDefault="000478FB" w:rsidP="00FD7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A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D52CA3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52CA3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410" w:type="dxa"/>
          </w:tcPr>
          <w:p w:rsidR="00387A02" w:rsidRDefault="00387A02" w:rsidP="00387A02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478FB" w:rsidRPr="0033125B" w:rsidRDefault="00387A02" w:rsidP="00387A02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4111" w:type="dxa"/>
          </w:tcPr>
          <w:p w:rsidR="000478FB" w:rsidRPr="0033125B" w:rsidRDefault="00387A02" w:rsidP="006F387C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Минфина ЧР,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Минфина ЧР</w:t>
            </w:r>
            <w:r w:rsidRPr="00B7570E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и урегулированию конфликта интересов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>, консультант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административно-правовой департамент</w:t>
            </w:r>
          </w:p>
        </w:tc>
      </w:tr>
      <w:tr w:rsidR="000478FB" w:rsidTr="000478FB">
        <w:tc>
          <w:tcPr>
            <w:tcW w:w="817" w:type="dxa"/>
          </w:tcPr>
          <w:p w:rsidR="000478FB" w:rsidRPr="0060664E" w:rsidRDefault="00D52CA3" w:rsidP="0096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0478FB" w:rsidRPr="00D52CA3" w:rsidRDefault="000478FB" w:rsidP="00FD7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A3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410" w:type="dxa"/>
          </w:tcPr>
          <w:p w:rsidR="000478FB" w:rsidRPr="0033125B" w:rsidRDefault="00387A02" w:rsidP="00387A02">
            <w:pPr>
              <w:ind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каждое полугодие  2016 года</w:t>
            </w:r>
          </w:p>
        </w:tc>
        <w:tc>
          <w:tcPr>
            <w:tcW w:w="4111" w:type="dxa"/>
          </w:tcPr>
          <w:p w:rsidR="000478FB" w:rsidRPr="0033125B" w:rsidRDefault="00387A02" w:rsidP="00387A02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>онсультант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административно-правовой департамент</w:t>
            </w:r>
          </w:p>
        </w:tc>
      </w:tr>
      <w:tr w:rsidR="000478FB" w:rsidTr="000478FB">
        <w:tc>
          <w:tcPr>
            <w:tcW w:w="817" w:type="dxa"/>
          </w:tcPr>
          <w:p w:rsidR="000478FB" w:rsidRPr="0060664E" w:rsidRDefault="00D52CA3" w:rsidP="0033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796" w:type="dxa"/>
          </w:tcPr>
          <w:p w:rsidR="000478FB" w:rsidRPr="00D52CA3" w:rsidRDefault="000478FB" w:rsidP="00D52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2CA3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перечни конкретных должностей гражданской службы, при назначении на которые граждане и при замещении которых гражданские служащие </w:t>
            </w:r>
            <w:r w:rsidR="00D52CA3" w:rsidRPr="00D52CA3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учреждений Министерства финансов Чеченской Республики </w:t>
            </w:r>
            <w:r w:rsidRPr="00D52CA3">
              <w:rPr>
                <w:rFonts w:ascii="Times New Roman" w:hAnsi="Times New Roman" w:cs="Times New Roman"/>
                <w:sz w:val="24"/>
                <w:szCs w:val="24"/>
              </w:rPr>
              <w:t>обязаны представлять сведения своих доходах, расходах об имуществе и обязательствах имущественного характера, а также сведений о доходах, расходах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</w:tc>
        <w:tc>
          <w:tcPr>
            <w:tcW w:w="2410" w:type="dxa"/>
          </w:tcPr>
          <w:p w:rsidR="000478FB" w:rsidRPr="001415DC" w:rsidRDefault="001415DC" w:rsidP="0014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D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111" w:type="dxa"/>
          </w:tcPr>
          <w:p w:rsidR="000478FB" w:rsidRPr="00F41170" w:rsidRDefault="001415DC" w:rsidP="001415D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Минфина ЧР,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подведомственных учреждений,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административно-правовой департамент</w:t>
            </w:r>
          </w:p>
        </w:tc>
      </w:tr>
      <w:tr w:rsidR="000478FB" w:rsidTr="000478FB">
        <w:tc>
          <w:tcPr>
            <w:tcW w:w="817" w:type="dxa"/>
          </w:tcPr>
          <w:p w:rsidR="000478FB" w:rsidRPr="00963858" w:rsidRDefault="00D52CA3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0478FB" w:rsidRPr="00D52CA3" w:rsidRDefault="000478FB" w:rsidP="00D52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A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комплекса организационных, разъяснительных и иных мер по недопущению </w:t>
            </w:r>
            <w:r w:rsidR="00D52CA3" w:rsidRPr="00D52CA3">
              <w:rPr>
                <w:rFonts w:ascii="Times New Roman" w:hAnsi="Times New Roman" w:cs="Times New Roman"/>
                <w:sz w:val="24"/>
                <w:szCs w:val="24"/>
              </w:rPr>
              <w:t>государственными гражданскими служащими подведомственных учреждений Министерства финансов Чеченской Республики</w:t>
            </w:r>
            <w:r w:rsidRPr="00D52CA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которое может восприниматься окружающими как обещание или предложение дачи взятки либо как согласие принять взятку или как просьба о даче </w:t>
            </w:r>
          </w:p>
        </w:tc>
        <w:tc>
          <w:tcPr>
            <w:tcW w:w="2410" w:type="dxa"/>
          </w:tcPr>
          <w:p w:rsidR="000478FB" w:rsidRPr="001415DC" w:rsidRDefault="001415DC" w:rsidP="00387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D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1415DC" w:rsidRPr="001A79C0" w:rsidRDefault="001415DC" w:rsidP="00387A0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15DC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4111" w:type="dxa"/>
          </w:tcPr>
          <w:p w:rsidR="000478FB" w:rsidRPr="001A79C0" w:rsidRDefault="001415DC" w:rsidP="001A79C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Минфина ЧР,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подведомственных учреждений,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административно-правовой департамент</w:t>
            </w:r>
          </w:p>
        </w:tc>
      </w:tr>
      <w:tr w:rsidR="000478FB" w:rsidTr="000478FB">
        <w:tc>
          <w:tcPr>
            <w:tcW w:w="817" w:type="dxa"/>
          </w:tcPr>
          <w:p w:rsidR="000478FB" w:rsidRDefault="00D52CA3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0478FB" w:rsidRPr="00D52CA3" w:rsidRDefault="000478FB" w:rsidP="00D52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2CA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работы по выявлению случаев возникновения конфликта интересов, одной из сторон которого являются государственные гражданские служащие </w:t>
            </w:r>
            <w:r w:rsidR="00D52CA3" w:rsidRPr="00D52CA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учреждений, подведомственных Министерству финансов </w:t>
            </w:r>
            <w:r w:rsidRPr="00D52CA3">
              <w:rPr>
                <w:rFonts w:ascii="Times New Roman" w:hAnsi="Times New Roman" w:cs="Times New Roman"/>
                <w:sz w:val="24"/>
                <w:szCs w:val="24"/>
              </w:rPr>
              <w:t>Чеченской Республики,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государственным гражданским служащим, не урегулировавшим конфликт интересов, а также преданию гласности каждого случая конфликта интересов</w:t>
            </w:r>
            <w:proofErr w:type="gramEnd"/>
          </w:p>
        </w:tc>
        <w:tc>
          <w:tcPr>
            <w:tcW w:w="2410" w:type="dxa"/>
          </w:tcPr>
          <w:p w:rsidR="001415DC" w:rsidRPr="001415DC" w:rsidRDefault="001415DC" w:rsidP="0014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D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478FB" w:rsidRPr="007F79B4" w:rsidRDefault="001415DC" w:rsidP="001415DC">
            <w:pPr>
              <w:ind w:firstLine="45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415DC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4111" w:type="dxa"/>
          </w:tcPr>
          <w:p w:rsidR="000478FB" w:rsidRPr="007F79B4" w:rsidRDefault="001415DC" w:rsidP="001415D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Минфина ЧР,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подведомственных учреждений,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административно-правовой департамент</w:t>
            </w:r>
          </w:p>
        </w:tc>
      </w:tr>
      <w:tr w:rsidR="000478FB" w:rsidTr="000478FB">
        <w:tc>
          <w:tcPr>
            <w:tcW w:w="817" w:type="dxa"/>
          </w:tcPr>
          <w:p w:rsidR="000478FB" w:rsidRDefault="00D52CA3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0478FB" w:rsidRPr="00FD78F1" w:rsidRDefault="0059731C" w:rsidP="00FD7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8F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="000478FB" w:rsidRPr="00FD78F1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Pr="00FD78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478FB" w:rsidRPr="00FD78F1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совещаний (обучающих семинаров) с руководителями (заместителями руководителей) и работниками </w:t>
            </w:r>
            <w:r w:rsidRPr="00FD78F1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="000478FB" w:rsidRPr="00FD78F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по вопросам организации работы по противодействию коррупции в учреждениях </w:t>
            </w:r>
          </w:p>
        </w:tc>
        <w:tc>
          <w:tcPr>
            <w:tcW w:w="2410" w:type="dxa"/>
          </w:tcPr>
          <w:p w:rsidR="001415DC" w:rsidRPr="001415DC" w:rsidRDefault="001415DC" w:rsidP="0014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D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478FB" w:rsidRPr="00520397" w:rsidRDefault="001415DC" w:rsidP="001415DC">
            <w:pPr>
              <w:ind w:right="4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15DC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4111" w:type="dxa"/>
          </w:tcPr>
          <w:p w:rsidR="000478FB" w:rsidRPr="00520397" w:rsidRDefault="001415DC" w:rsidP="001415DC">
            <w:pPr>
              <w:ind w:right="4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>Руководство Минфина ЧР, консультант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административно-правовой департамент</w:t>
            </w:r>
          </w:p>
        </w:tc>
      </w:tr>
      <w:tr w:rsidR="000478FB" w:rsidTr="000478FB">
        <w:tc>
          <w:tcPr>
            <w:tcW w:w="817" w:type="dxa"/>
          </w:tcPr>
          <w:p w:rsidR="000478FB" w:rsidRDefault="00D52CA3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0478FB" w:rsidRPr="00FD78F1" w:rsidRDefault="000478FB" w:rsidP="00FD7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8F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работы по реализации </w:t>
            </w:r>
            <w:proofErr w:type="spellStart"/>
            <w:r w:rsidRPr="00FD78F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FD78F1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в подведомственных учреждениях и организациях</w:t>
            </w:r>
          </w:p>
        </w:tc>
        <w:tc>
          <w:tcPr>
            <w:tcW w:w="2410" w:type="dxa"/>
          </w:tcPr>
          <w:p w:rsidR="001415DC" w:rsidRDefault="001415DC" w:rsidP="0014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415D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0478FB" w:rsidRPr="001415DC" w:rsidRDefault="001415DC" w:rsidP="0014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DC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4111" w:type="dxa"/>
          </w:tcPr>
          <w:p w:rsidR="000478FB" w:rsidRPr="004A44A8" w:rsidRDefault="001415DC" w:rsidP="001415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>онсультант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административно-правовой департамент</w:t>
            </w:r>
          </w:p>
        </w:tc>
      </w:tr>
      <w:tr w:rsidR="000478FB" w:rsidTr="000478FB">
        <w:tc>
          <w:tcPr>
            <w:tcW w:w="817" w:type="dxa"/>
          </w:tcPr>
          <w:p w:rsidR="000478FB" w:rsidRDefault="00D52CA3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0478FB" w:rsidRPr="00FD78F1" w:rsidRDefault="000478FB" w:rsidP="00FD7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8F1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зданиях и помещениях </w:t>
            </w:r>
            <w:r w:rsidR="00FD78F1" w:rsidRPr="00FD78F1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учреждений </w:t>
            </w:r>
            <w:r w:rsidRPr="00FD78F1">
              <w:rPr>
                <w:rFonts w:ascii="Times New Roman" w:hAnsi="Times New Roman" w:cs="Times New Roman"/>
                <w:sz w:val="24"/>
                <w:szCs w:val="24"/>
              </w:rPr>
              <w:t>плакатов социальной рекламы, направленных на профилактику коррупционных проявлений со стороны граждан и предупреждение коррупционного поведения государственными гражданскими служащими</w:t>
            </w:r>
          </w:p>
        </w:tc>
        <w:tc>
          <w:tcPr>
            <w:tcW w:w="2410" w:type="dxa"/>
          </w:tcPr>
          <w:p w:rsidR="001415DC" w:rsidRPr="001415DC" w:rsidRDefault="001415DC" w:rsidP="0014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D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478FB" w:rsidRPr="008A307D" w:rsidRDefault="001415DC" w:rsidP="001415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5DC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4111" w:type="dxa"/>
          </w:tcPr>
          <w:p w:rsidR="000478FB" w:rsidRPr="008A307D" w:rsidRDefault="001415DC" w:rsidP="001415DC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подведомственных учреждений</w:t>
            </w:r>
          </w:p>
        </w:tc>
      </w:tr>
      <w:tr w:rsidR="00D71A3A" w:rsidTr="000478FB">
        <w:tc>
          <w:tcPr>
            <w:tcW w:w="817" w:type="dxa"/>
          </w:tcPr>
          <w:p w:rsidR="00D71A3A" w:rsidRDefault="009E7CB7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796" w:type="dxa"/>
          </w:tcPr>
          <w:p w:rsidR="00D71A3A" w:rsidRPr="009E7CB7" w:rsidRDefault="00D71A3A" w:rsidP="009E7C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E7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доведения до государственных гражданских служащих  </w:t>
            </w:r>
            <w:r w:rsidR="009E7CB7" w:rsidRPr="009E7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подведомственных учреждений Министерства финансов Чеченской Республики </w:t>
            </w:r>
            <w:r w:rsidRPr="009E7CB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положений законодательства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 лицам в соответствии с законодательством</w:t>
            </w:r>
            <w:proofErr w:type="gramEnd"/>
            <w:r w:rsidRPr="009E7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о противодействии коррупции </w:t>
            </w:r>
          </w:p>
        </w:tc>
        <w:tc>
          <w:tcPr>
            <w:tcW w:w="2410" w:type="dxa"/>
          </w:tcPr>
          <w:p w:rsidR="001415DC" w:rsidRPr="001415DC" w:rsidRDefault="001415DC" w:rsidP="00141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5DC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71A3A" w:rsidRPr="008A307D" w:rsidRDefault="001415DC" w:rsidP="001415D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1415DC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4111" w:type="dxa"/>
          </w:tcPr>
          <w:p w:rsidR="00D71A3A" w:rsidRPr="008A307D" w:rsidRDefault="001415DC" w:rsidP="001415DC">
            <w:pPr>
              <w:ind w:firstLine="3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Минфина ЧР,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подведомственных учреждений,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административно-правовой департамент</w:t>
            </w:r>
          </w:p>
        </w:tc>
      </w:tr>
    </w:tbl>
    <w:p w:rsidR="00111164" w:rsidRDefault="007114C2" w:rsidP="00D36C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111164" w:rsidSect="00994959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A3070"/>
    <w:multiLevelType w:val="multilevel"/>
    <w:tmpl w:val="A970E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676441"/>
    <w:multiLevelType w:val="hybridMultilevel"/>
    <w:tmpl w:val="64F6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C1ABD"/>
    <w:multiLevelType w:val="hybridMultilevel"/>
    <w:tmpl w:val="25384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11164"/>
    <w:rsid w:val="00014080"/>
    <w:rsid w:val="000478FB"/>
    <w:rsid w:val="00050163"/>
    <w:rsid w:val="00056DF4"/>
    <w:rsid w:val="000B013E"/>
    <w:rsid w:val="000C1D8D"/>
    <w:rsid w:val="00111164"/>
    <w:rsid w:val="00124D54"/>
    <w:rsid w:val="001415DC"/>
    <w:rsid w:val="001712D4"/>
    <w:rsid w:val="001A1A49"/>
    <w:rsid w:val="001A79C0"/>
    <w:rsid w:val="001C6490"/>
    <w:rsid w:val="00230A31"/>
    <w:rsid w:val="00244B2E"/>
    <w:rsid w:val="00271FD3"/>
    <w:rsid w:val="00282DE5"/>
    <w:rsid w:val="00284599"/>
    <w:rsid w:val="002A5885"/>
    <w:rsid w:val="00300ABE"/>
    <w:rsid w:val="003150B4"/>
    <w:rsid w:val="0033125B"/>
    <w:rsid w:val="00331B9B"/>
    <w:rsid w:val="00356BDA"/>
    <w:rsid w:val="00364ED1"/>
    <w:rsid w:val="00377D4C"/>
    <w:rsid w:val="00387A02"/>
    <w:rsid w:val="003973CA"/>
    <w:rsid w:val="003B0F8D"/>
    <w:rsid w:val="00410995"/>
    <w:rsid w:val="0044625C"/>
    <w:rsid w:val="00466B46"/>
    <w:rsid w:val="004A44A8"/>
    <w:rsid w:val="004C6DB3"/>
    <w:rsid w:val="004C7D72"/>
    <w:rsid w:val="004E2343"/>
    <w:rsid w:val="004F7A46"/>
    <w:rsid w:val="00503B8F"/>
    <w:rsid w:val="00520397"/>
    <w:rsid w:val="0059731C"/>
    <w:rsid w:val="0060664E"/>
    <w:rsid w:val="00633DCF"/>
    <w:rsid w:val="00687E0D"/>
    <w:rsid w:val="006A0D9E"/>
    <w:rsid w:val="006C3C75"/>
    <w:rsid w:val="006E2239"/>
    <w:rsid w:val="006F387C"/>
    <w:rsid w:val="007114C2"/>
    <w:rsid w:val="00712318"/>
    <w:rsid w:val="0071727C"/>
    <w:rsid w:val="0074345D"/>
    <w:rsid w:val="00756046"/>
    <w:rsid w:val="007623B3"/>
    <w:rsid w:val="00762E5A"/>
    <w:rsid w:val="00766535"/>
    <w:rsid w:val="00796514"/>
    <w:rsid w:val="007F79B4"/>
    <w:rsid w:val="00830E40"/>
    <w:rsid w:val="00857C2A"/>
    <w:rsid w:val="00862F05"/>
    <w:rsid w:val="008920B5"/>
    <w:rsid w:val="008A307D"/>
    <w:rsid w:val="008E2034"/>
    <w:rsid w:val="008E29DA"/>
    <w:rsid w:val="0092655F"/>
    <w:rsid w:val="00933731"/>
    <w:rsid w:val="00963858"/>
    <w:rsid w:val="0097644B"/>
    <w:rsid w:val="00977F76"/>
    <w:rsid w:val="00983CB9"/>
    <w:rsid w:val="00985F67"/>
    <w:rsid w:val="00993400"/>
    <w:rsid w:val="00994959"/>
    <w:rsid w:val="00996A26"/>
    <w:rsid w:val="009D649F"/>
    <w:rsid w:val="009E7CB7"/>
    <w:rsid w:val="009F5FBB"/>
    <w:rsid w:val="00A254AE"/>
    <w:rsid w:val="00A346B1"/>
    <w:rsid w:val="00A63918"/>
    <w:rsid w:val="00AA60CD"/>
    <w:rsid w:val="00AA76ED"/>
    <w:rsid w:val="00AC78A0"/>
    <w:rsid w:val="00B20AF3"/>
    <w:rsid w:val="00B7570E"/>
    <w:rsid w:val="00B97712"/>
    <w:rsid w:val="00C474A8"/>
    <w:rsid w:val="00C610BF"/>
    <w:rsid w:val="00C6229D"/>
    <w:rsid w:val="00C73AB3"/>
    <w:rsid w:val="00CB6DD0"/>
    <w:rsid w:val="00CD2D56"/>
    <w:rsid w:val="00D17A80"/>
    <w:rsid w:val="00D36CEE"/>
    <w:rsid w:val="00D44970"/>
    <w:rsid w:val="00D52CA3"/>
    <w:rsid w:val="00D71A3A"/>
    <w:rsid w:val="00D75B45"/>
    <w:rsid w:val="00D96230"/>
    <w:rsid w:val="00DA1C33"/>
    <w:rsid w:val="00DD3191"/>
    <w:rsid w:val="00DE061D"/>
    <w:rsid w:val="00DE664B"/>
    <w:rsid w:val="00E12AFD"/>
    <w:rsid w:val="00E373BD"/>
    <w:rsid w:val="00E85B83"/>
    <w:rsid w:val="00F41170"/>
    <w:rsid w:val="00F475D7"/>
    <w:rsid w:val="00F677F6"/>
    <w:rsid w:val="00FA5CAA"/>
    <w:rsid w:val="00FC1AC4"/>
    <w:rsid w:val="00FD78F1"/>
    <w:rsid w:val="00FF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164"/>
    <w:pPr>
      <w:ind w:left="720"/>
      <w:contextualSpacing/>
    </w:pPr>
  </w:style>
  <w:style w:type="paragraph" w:customStyle="1" w:styleId="ConsPlusNormal">
    <w:name w:val="ConsPlusNormal"/>
    <w:rsid w:val="003312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331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3125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A9EFF-A1C8-466D-9906-53C5542BA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Абатаева</dc:creator>
  <cp:keywords/>
  <dc:description/>
  <cp:lastModifiedBy>44</cp:lastModifiedBy>
  <cp:revision>53</cp:revision>
  <cp:lastPrinted>2008-04-24T04:09:00Z</cp:lastPrinted>
  <dcterms:created xsi:type="dcterms:W3CDTF">2008-03-04T20:45:00Z</dcterms:created>
  <dcterms:modified xsi:type="dcterms:W3CDTF">2016-11-23T05:57:00Z</dcterms:modified>
</cp:coreProperties>
</file>