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E4A10">
      <w:pPr>
        <w:pStyle w:val="1"/>
      </w:pPr>
      <w:r>
        <w:fldChar w:fldCharType="begin"/>
      </w:r>
      <w:r>
        <w:instrText>HYPERLINK "http://internet.garant.ru/document/redirect/70170932/0"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РФ от 7 мая 2012 г. N 606 "О мерах </w:t>
      </w:r>
      <w:r>
        <w:rPr>
          <w:rStyle w:val="a4"/>
          <w:b w:val="0"/>
          <w:bCs w:val="0"/>
        </w:rPr>
        <w:t>по реализации демографической политики Российской Федерации" (с изменениями и дополнениями)</w:t>
      </w:r>
      <w:r>
        <w:fldChar w:fldCharType="end"/>
      </w:r>
    </w:p>
    <w:p w:rsidR="00000000" w:rsidRDefault="003E4A10">
      <w:pPr>
        <w:pStyle w:val="ab"/>
      </w:pPr>
      <w:r>
        <w:t>С изменениями и дополнениями от:</w:t>
      </w:r>
    </w:p>
    <w:p w:rsidR="00000000" w:rsidRDefault="003E4A1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октября 2017 г., 9 ноября 2018 г., 20 марта, 25 ноября 2019 г.</w:t>
      </w:r>
    </w:p>
    <w:p w:rsidR="00000000" w:rsidRDefault="003E4A10"/>
    <w:p w:rsidR="00000000" w:rsidRDefault="003E4A10">
      <w:r>
        <w:t>В целях совершенствования демографической политики Российской Федерации постановляю:</w:t>
      </w:r>
    </w:p>
    <w:p w:rsidR="00000000" w:rsidRDefault="003E4A10">
      <w:bookmarkStart w:id="1" w:name="sub_1"/>
      <w:r>
        <w:t>1. Правительству Российской Федерации:</w:t>
      </w:r>
    </w:p>
    <w:p w:rsidR="00000000" w:rsidRDefault="003E4A10">
      <w:bookmarkStart w:id="2" w:name="sub_33"/>
      <w:bookmarkEnd w:id="1"/>
      <w:r>
        <w:t>а) обеспечить повышение к 2018 году суммарного коэффициента рождаемости до 1,753;</w:t>
      </w:r>
    </w:p>
    <w:p w:rsidR="00000000" w:rsidRDefault="003E4A10">
      <w:bookmarkStart w:id="3" w:name="sub_34"/>
      <w:bookmarkEnd w:id="2"/>
      <w:r>
        <w:t>б) обеспечить увеличен</w:t>
      </w:r>
      <w:r>
        <w:t>ие к 2018 году ожидаемой продолжительности жизни в Российской Федерации до 74 лет;</w:t>
      </w:r>
    </w:p>
    <w:p w:rsidR="00000000" w:rsidRDefault="003E4A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5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3E4A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"в" изменен с 1 января 2020 г. - </w:t>
      </w:r>
      <w:hyperlink r:id="rId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</w:t>
      </w:r>
      <w:r>
        <w:rPr>
          <w:shd w:val="clear" w:color="auto" w:fill="F0F0F0"/>
        </w:rPr>
        <w:t>оссии от 25 ноября 2019 г. N 570</w:t>
      </w:r>
    </w:p>
    <w:p w:rsidR="00000000" w:rsidRDefault="003E4A1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E4A10">
      <w:r>
        <w:t xml:space="preserve">в) осуществлять начиная с 2013 года софинансирование за счет бюджетных ассигнований федерального бюджета расходных обязательств </w:t>
      </w:r>
      <w:r>
        <w:t xml:space="preserve">субъектов Российской Федерации, возникающих при назначении выплаты, предусмотренной </w:t>
      </w:r>
      <w:hyperlink w:anchor="sub_2" w:history="1">
        <w:r>
          <w:rPr>
            <w:rStyle w:val="a4"/>
          </w:rPr>
          <w:t>пунктом 2</w:t>
        </w:r>
      </w:hyperlink>
      <w:r>
        <w:t xml:space="preserve"> настоящего Указа, в тех субъектах Российской Федерации, в которых сложилась неблагоприятная демографическая ситуация и величина суммарного </w:t>
      </w:r>
      <w:r>
        <w:t>коэффициента рождаемости не превышает 2. Софинансирование расходных обязательств субъектов Российской Федерации, входящих в состав Дальневосточного федерального округа, осуществлять с 1 января 2019 г. независимо от величины суммарного коэффициента рождаемо</w:t>
      </w:r>
      <w:r>
        <w:t>сти в этих субъектах Российской Федерации. Софинансирование расходных обязательств субъектов Российской Федерации, входящих в состав Уральского и Сибирского федеральных округов, осуществлять с 1 января 2020 г. независимо от величины суммарного коэффициента</w:t>
      </w:r>
      <w:r>
        <w:t xml:space="preserve"> рождаемости в этих субъектах Российской Федерации;</w:t>
      </w:r>
    </w:p>
    <w:p w:rsidR="00000000" w:rsidRDefault="003E4A10">
      <w:bookmarkStart w:id="5" w:name="sub_36"/>
      <w:r>
        <w:t xml:space="preserve">г) определить до 1 августа 2012 г. перечень субъектов Российской Федерации, в отношении которых будет осуществляться софинансирование расходных обязательств, предусмотренных </w:t>
      </w:r>
      <w:hyperlink w:anchor="sub_35" w:history="1">
        <w:r>
          <w:rPr>
            <w:rStyle w:val="a4"/>
          </w:rPr>
          <w:t>под</w:t>
        </w:r>
        <w:r>
          <w:rPr>
            <w:rStyle w:val="a4"/>
          </w:rPr>
          <w:t>пунктом "в"</w:t>
        </w:r>
      </w:hyperlink>
      <w:r>
        <w:t xml:space="preserve"> настоящего пункта;</w:t>
      </w:r>
    </w:p>
    <w:p w:rsidR="00000000" w:rsidRDefault="003E4A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37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3E4A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"д" изменен с 1 января 2019 г. - </w:t>
      </w:r>
      <w:hyperlink r:id="rId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9 ноября 2018 г. N 641</w:t>
      </w:r>
    </w:p>
    <w:p w:rsidR="00000000" w:rsidRDefault="003E4A10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E4A10">
      <w:r>
        <w:t>д) определить до 1 ноября 2012 г. объем средств для софинансирования расходных обязательств субъекта Российской Федерации, исходя из уровня его расчетной бюджетной обеспеченности</w:t>
      </w:r>
      <w:r>
        <w:t xml:space="preserve">, до 90 процентов от необходимых в 2013 году средств с постепенным увеличением собственных средств субъекта Российской Федерации до 50 процентов к 2018 году, а также утвердить правила софинансирования расходных обязательств, предусмотренных </w:t>
      </w:r>
      <w:hyperlink w:anchor="sub_35" w:history="1">
        <w:r>
          <w:rPr>
            <w:rStyle w:val="a4"/>
          </w:rPr>
          <w:t>подпунктом "в"</w:t>
        </w:r>
      </w:hyperlink>
      <w:r>
        <w:t xml:space="preserve"> настоящего пункта. Начиная с 2019 года определять объем средств для софинансирования расходных обязательств субъекта Российской Федерации, исходя из предельных уровней софинансирования расходных обязательств субъектов Российской Фед</w:t>
      </w:r>
      <w:r>
        <w:t>ерации из федерального бюджета, утверждаемых Правительством Российской Федерации;</w:t>
      </w:r>
    </w:p>
    <w:p w:rsidR="00000000" w:rsidRDefault="003E4A10">
      <w:bookmarkStart w:id="7" w:name="sub_38"/>
      <w:r>
        <w:t xml:space="preserve">е) обеспечить реализацию мер, направленных на совершенствование миграционной политики, включая содействие миграции в целях обучения и осуществления преподавательской и </w:t>
      </w:r>
      <w:r>
        <w:t>научной деятельности, участие Российской Федерации в программах гуманитарной миграции, а также разработку и реализацию программ социальной адаптации и интеграции мигрантов.</w:t>
      </w:r>
    </w:p>
    <w:p w:rsidR="00000000" w:rsidRDefault="003E4A10">
      <w:bookmarkStart w:id="8" w:name="sub_2"/>
      <w:bookmarkEnd w:id="7"/>
      <w:r>
        <w:t>2. Рекомендовать высшим должностным лицам (руководителям высших исполнит</w:t>
      </w:r>
      <w:r>
        <w:t>ельных органов государственной власти) субъектов Российской Федерации установить до 1 июля 2012 г. нуждающимся в поддержке семьям ежемесячную денежную выплату в размере определенного в субъекте Российской Федерации прожиточного минимума для детей, назначае</w:t>
      </w:r>
      <w:r>
        <w:t xml:space="preserve">мую в случае </w:t>
      </w:r>
      <w:r>
        <w:lastRenderedPageBreak/>
        <w:t>рождения после 31 декабря 2012 г. третьего ребенка или последующих детей до достижения ребенком возраста трех лет.</w:t>
      </w:r>
    </w:p>
    <w:bookmarkEnd w:id="8"/>
    <w:p w:rsidR="00000000" w:rsidRDefault="003E4A1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E4A1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субъектов РФ, в отношении ко</w:t>
      </w:r>
      <w:r>
        <w:rPr>
          <w:shd w:val="clear" w:color="auto" w:fill="F0F0F0"/>
        </w:rPr>
        <w:t>торых в 2022 году за счет бюджетных ассигнований федерального бюджета будет осуществляться софинансирование расходных обязательств субъектов РФ, возникающих при установлении нуждающимся в поддержке семьям ежемесячной денежной выплаты, предусмотренной пункт</w:t>
      </w:r>
      <w:r>
        <w:rPr>
          <w:shd w:val="clear" w:color="auto" w:fill="F0F0F0"/>
        </w:rPr>
        <w:t xml:space="preserve">ом 2 Указа Президента РФ от 7 мая 2012 г. N 606 "О мерах по реализации демографической политики Российской Федерации", утвержденный </w:t>
      </w:r>
      <w:hyperlink r:id="rId12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11 августа 2021 г. N</w:t>
      </w:r>
      <w:r>
        <w:rPr>
          <w:shd w:val="clear" w:color="auto" w:fill="F0F0F0"/>
        </w:rPr>
        <w:t> 2218-р</w:t>
      </w:r>
    </w:p>
    <w:p w:rsidR="00000000" w:rsidRDefault="003E4A10">
      <w:bookmarkStart w:id="9" w:name="sub_3"/>
      <w:r>
        <w:t>3. Правительству Российской Федерации и органам исполнительной власти субъектов Российской Федерации:</w:t>
      </w:r>
    </w:p>
    <w:p w:rsidR="00000000" w:rsidRDefault="003E4A10">
      <w:bookmarkStart w:id="10" w:name="sub_31"/>
      <w:bookmarkEnd w:id="9"/>
      <w:r>
        <w:t xml:space="preserve">а) принять </w:t>
      </w:r>
      <w:hyperlink r:id="rId13" w:history="1">
        <w:r>
          <w:rPr>
            <w:rStyle w:val="a4"/>
          </w:rPr>
          <w:t>меры</w:t>
        </w:r>
      </w:hyperlink>
      <w:r>
        <w:t>, направленные на создание условий для совм</w:t>
      </w:r>
      <w:r>
        <w:t>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ребенком до достижения им возраста трех лет;</w:t>
      </w:r>
    </w:p>
    <w:p w:rsidR="00000000" w:rsidRDefault="003E4A10">
      <w:bookmarkStart w:id="11" w:name="sub_32"/>
      <w:bookmarkEnd w:id="10"/>
      <w:r>
        <w:t xml:space="preserve">б) </w:t>
      </w:r>
      <w:hyperlink r:id="rId14" w:history="1">
        <w:r>
          <w:rPr>
            <w:rStyle w:val="a4"/>
          </w:rPr>
          <w:t>предусмотреть</w:t>
        </w:r>
      </w:hyperlink>
      <w:r>
        <w:t xml:space="preserve"> при формировании соответственно федерального бюджета и бюджетов субъектов Российской Федерации на 2013 год и на плановый период 2014 и 2015 годов, а также на последующие годы бюджетные а</w:t>
      </w:r>
      <w:r>
        <w:t>ссигнования на реализацию мероприятий, предусмотренных настоящим Указом.</w:t>
      </w:r>
    </w:p>
    <w:p w:rsidR="00000000" w:rsidRDefault="003E4A10">
      <w:bookmarkStart w:id="12" w:name="sub_4"/>
      <w:bookmarkEnd w:id="11"/>
      <w:r>
        <w:t xml:space="preserve">4. Настоящий Указ вступает в силу со дня его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2"/>
    <w:p w:rsidR="00000000" w:rsidRDefault="003E4A1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E4A10">
            <w:pPr>
              <w:pStyle w:val="ac"/>
            </w:pPr>
            <w:r>
              <w:t>Президент Российской Фед</w:t>
            </w:r>
            <w:r>
              <w:t>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E4A10">
            <w:pPr>
              <w:pStyle w:val="aa"/>
              <w:jc w:val="right"/>
            </w:pPr>
            <w:r>
              <w:t>В. Путин</w:t>
            </w:r>
          </w:p>
        </w:tc>
      </w:tr>
    </w:tbl>
    <w:p w:rsidR="00000000" w:rsidRDefault="003E4A10"/>
    <w:p w:rsidR="00000000" w:rsidRDefault="003E4A10">
      <w:pPr>
        <w:pStyle w:val="ac"/>
      </w:pPr>
      <w:r>
        <w:t>Москва, Кремль</w:t>
      </w:r>
    </w:p>
    <w:p w:rsidR="00000000" w:rsidRDefault="003E4A10">
      <w:pPr>
        <w:pStyle w:val="ac"/>
      </w:pPr>
      <w:r>
        <w:t>7 мая 2012 года</w:t>
      </w:r>
    </w:p>
    <w:p w:rsidR="00000000" w:rsidRDefault="003E4A10">
      <w:pPr>
        <w:pStyle w:val="ac"/>
      </w:pPr>
      <w:r>
        <w:t>N 606</w:t>
      </w:r>
    </w:p>
    <w:p w:rsidR="003E4A10" w:rsidRDefault="003E4A10"/>
    <w:sectPr w:rsidR="003E4A10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10" w:rsidRDefault="003E4A10">
      <w:r>
        <w:separator/>
      </w:r>
    </w:p>
  </w:endnote>
  <w:endnote w:type="continuationSeparator" w:id="0">
    <w:p w:rsidR="003E4A10" w:rsidRDefault="003E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E4A1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4A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E4A1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035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355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035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355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10" w:rsidRDefault="003E4A10">
      <w:r>
        <w:separator/>
      </w:r>
    </w:p>
  </w:footnote>
  <w:footnote w:type="continuationSeparator" w:id="0">
    <w:p w:rsidR="003E4A10" w:rsidRDefault="003E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4A1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606 "О мерах по реализации демографической политики Российской…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8"/>
    <w:rsid w:val="003E4A10"/>
    <w:rsid w:val="00E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6B551D-971C-44F6-9D56-38AB05C6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7688690/35" TargetMode="External"/><Relationship Id="rId13" Type="http://schemas.openxmlformats.org/officeDocument/2006/relationships/hyperlink" Target="http://internet.garant.ru/document/redirect/70320130/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3056388/1" TargetMode="External"/><Relationship Id="rId12" Type="http://schemas.openxmlformats.org/officeDocument/2006/relationships/hyperlink" Target="http://internet.garant.ru/document/redirect/402613032/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2613032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170933/0" TargetMode="External"/><Relationship Id="rId10" Type="http://schemas.openxmlformats.org/officeDocument/2006/relationships/hyperlink" Target="http://internet.garant.ru/document/redirect/77673321/3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099184/1" TargetMode="External"/><Relationship Id="rId14" Type="http://schemas.openxmlformats.org/officeDocument/2006/relationships/hyperlink" Target="http://internet.garant.ru/document/redirect/70644062/1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Company>НПП "Гарант-Сервис"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2022-11-25T12:28:00Z</dcterms:created>
  <dcterms:modified xsi:type="dcterms:W3CDTF">2022-11-25T12:28:00Z</dcterms:modified>
</cp:coreProperties>
</file>