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C41B8">
      <w:pPr>
        <w:pStyle w:val="1"/>
      </w:pPr>
      <w:r>
        <w:fldChar w:fldCharType="begin"/>
      </w:r>
      <w:r>
        <w:instrText>HYPERLINK "http://internet.garant.ru/document/redirect/70170942/0"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7 мая 2012 г. N 601 "Об основных направлен</w:t>
      </w:r>
      <w:r>
        <w:rPr>
          <w:rStyle w:val="a4"/>
          <w:b w:val="0"/>
          <w:bCs w:val="0"/>
        </w:rPr>
        <w:t>иях совершенствования системы государственного управления"</w:t>
      </w:r>
      <w:r>
        <w:fldChar w:fldCharType="end"/>
      </w:r>
    </w:p>
    <w:p w:rsidR="00000000" w:rsidRDefault="00DC41B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реализации настоящего Указа см. </w:t>
      </w:r>
      <w:hyperlink r:id="rId7" w:history="1">
        <w:r>
          <w:rPr>
            <w:rStyle w:val="a4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Министерства труда и социальной защиты РФ от 28 ноября 2013 г.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План</w:t>
        </w:r>
      </w:hyperlink>
      <w:r>
        <w:rPr>
          <w:shd w:val="clear" w:color="auto" w:fill="F0F0F0"/>
        </w:rPr>
        <w:t xml:space="preserve"> выполнения мероприятий по достижению показателей, указанных в </w:t>
      </w:r>
      <w:hyperlink w:anchor="sub_1" w:history="1">
        <w:r>
          <w:rPr>
            <w:rStyle w:val="a4"/>
            <w:shd w:val="clear" w:color="auto" w:fill="F0F0F0"/>
          </w:rPr>
          <w:t>пункте 1</w:t>
        </w:r>
      </w:hyperlink>
      <w:r>
        <w:rPr>
          <w:shd w:val="clear" w:color="auto" w:fill="F0F0F0"/>
        </w:rPr>
        <w:t xml:space="preserve"> и в </w:t>
      </w:r>
      <w:hyperlink w:anchor="sub_26" w:history="1">
        <w:r>
          <w:rPr>
            <w:rStyle w:val="a4"/>
            <w:shd w:val="clear" w:color="auto" w:fill="F0F0F0"/>
          </w:rPr>
          <w:t>подпункте "е" пункта 2</w:t>
        </w:r>
      </w:hyperlink>
      <w:r>
        <w:rPr>
          <w:shd w:val="clear" w:color="auto" w:fill="F0F0F0"/>
        </w:rPr>
        <w:t xml:space="preserve"> настоящего Указа, утвержденный Правит</w:t>
      </w:r>
      <w:r>
        <w:rPr>
          <w:shd w:val="clear" w:color="auto" w:fill="F0F0F0"/>
        </w:rPr>
        <w:t>ельством РФ 24 сентября 2012 г. N 5148п-П16</w:t>
      </w:r>
    </w:p>
    <w:p w:rsidR="00000000" w:rsidRDefault="00DC41B8">
      <w:r>
        <w:t>В целях дальнейшего совершенствования системы государственного управления постановляю:</w:t>
      </w:r>
    </w:p>
    <w:p w:rsidR="00000000" w:rsidRDefault="00DC41B8">
      <w:bookmarkStart w:id="1" w:name="sub_1"/>
      <w:r>
        <w:t>1. Правительству Российской Федерации обеспечить достижение следующих показателей:</w:t>
      </w:r>
    </w:p>
    <w:p w:rsidR="00000000" w:rsidRDefault="00DC41B8">
      <w:bookmarkStart w:id="2" w:name="sub_11"/>
      <w:bookmarkEnd w:id="1"/>
      <w:r>
        <w:t>а) уровень удовлетвореннос</w:t>
      </w:r>
      <w:r>
        <w:t>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bookmarkEnd w:id="2"/>
    <w:p w:rsidR="00000000" w:rsidRDefault="00DC41B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Минтруда Р</w:t>
      </w:r>
      <w:r>
        <w:rPr>
          <w:shd w:val="clear" w:color="auto" w:fill="F0F0F0"/>
        </w:rPr>
        <w:t>оссии от 24 октября 2016 г. N 580"Об организации проведения мониторинга качества предоставления Фондом социального страхования Российской Федерации в 2017 году социально значимых государственных услуг"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Минэкономразвития России от 28 февраля 2014 г. N 3939-ОФ/Д09и "О методике проведения социологического исследования и оценки удовлетворенности граждан Российской Федерации качеством предоставления государственных и муниципальных у</w:t>
      </w:r>
      <w:r>
        <w:rPr>
          <w:shd w:val="clear" w:color="auto" w:fill="F0F0F0"/>
        </w:rPr>
        <w:t>слуг"</w:t>
      </w:r>
    </w:p>
    <w:p w:rsidR="00000000" w:rsidRDefault="00DC41B8">
      <w:bookmarkStart w:id="3" w:name="sub_12"/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</w:r>
      <w:r>
        <w:t>;</w:t>
      </w:r>
    </w:p>
    <w:p w:rsidR="00000000" w:rsidRDefault="00DC41B8">
      <w:bookmarkStart w:id="4" w:name="sub_13"/>
      <w:bookmarkEnd w:id="3"/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bookmarkEnd w:id="4"/>
    <w:p w:rsidR="00000000" w:rsidRDefault="00DC41B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Правления ПФР от 9 марта 2017 г. N 100р "Об осуществлении мероприятий в 2017-2018 годах, направленных на достижение Пенсионным фондом Российской Федерации значения показателя, установленного подпунктом "в" пункта 1 Указа Президента Российской Федерации</w:t>
      </w:r>
      <w:r>
        <w:rPr>
          <w:shd w:val="clear" w:color="auto" w:fill="F0F0F0"/>
        </w:rPr>
        <w:t xml:space="preserve"> от 7 мая 2012 года N 601 "Об основных направлениях совершенствования системы государственного управления"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Росавтодора от 12 мая 2016 г. N 703 "Об утверждении плана мероприяти</w:t>
      </w:r>
      <w:r>
        <w:rPr>
          <w:shd w:val="clear" w:color="auto" w:fill="F0F0F0"/>
        </w:rPr>
        <w:t>й по совершенствованию механизма получения в Федеральном дорожном агентстве государственных услуг в электронной форме"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Росимущества от 28 января 2016 г. N 25 "Об утверждении п</w:t>
      </w:r>
      <w:r>
        <w:rPr>
          <w:shd w:val="clear" w:color="auto" w:fill="F0F0F0"/>
        </w:rPr>
        <w:t>лана мероприятий по достижению Росимуществом значения показателя, установленного подпунктом "в" пункта 1 Указа Президента Российской Федерации от 07.05.2012 N 601 "Об основных направлениях совершенствования системы государственного управления"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Минсельхоза России от 20 января 2016 г. N </w:t>
      </w:r>
      <w:r>
        <w:rPr>
          <w:shd w:val="clear" w:color="auto" w:fill="F0F0F0"/>
        </w:rPr>
        <w:t>21 "Об утверждении Плана мероприятий Минсельхоза России по достижению значения показателя "доля граждан, использующих механизм получения государственных и муниципальных услуг в электронной форме" к 2018 году - не менее 70%"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Минтруда России от 2 декабря 2015 г. N 936 "Об утверждении плана мероприятий по достижению Минтрудом России значения показателя, предусмотренного подпунктом "в" пункта 1 Указа Президента Российской Федерации</w:t>
      </w:r>
      <w:r>
        <w:rPr>
          <w:shd w:val="clear" w:color="auto" w:fill="F0F0F0"/>
        </w:rPr>
        <w:t xml:space="preserve"> от 7 мая 2012 г. N 601 "Об основных направлениях совершенствования системы государственного управления"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Роспатента от 30 октября 2015 г. N 172 "Об утверждении Плана мероприят</w:t>
      </w:r>
      <w:r>
        <w:rPr>
          <w:shd w:val="clear" w:color="auto" w:fill="F0F0F0"/>
        </w:rPr>
        <w:t xml:space="preserve">ий по </w:t>
      </w:r>
      <w:r>
        <w:rPr>
          <w:shd w:val="clear" w:color="auto" w:fill="F0F0F0"/>
        </w:rPr>
        <w:lastRenderedPageBreak/>
        <w:t>достижению Федеральной службой по интеллектуальной собственности значения показателя "доля граждан, использующих механизм получения государственных услуг в электронной форме"</w:t>
      </w:r>
    </w:p>
    <w:p w:rsidR="00000000" w:rsidRDefault="00DC41B8">
      <w:bookmarkStart w:id="5" w:name="sub_14"/>
      <w:r>
        <w:t>г) снижение среднего числа обращений представителей бизнес-сообщества</w:t>
      </w:r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000000" w:rsidRDefault="00DC41B8">
      <w:bookmarkStart w:id="6" w:name="sub_15"/>
      <w:bookmarkEnd w:id="5"/>
      <w:r>
        <w:t>д) сокращение времени ожи</w:t>
      </w:r>
      <w:r>
        <w:t>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000000" w:rsidRDefault="00DC41B8">
      <w:bookmarkStart w:id="7" w:name="sub_2"/>
      <w:bookmarkEnd w:id="6"/>
      <w:r>
        <w:t>2. Правительству Российской Федерации обес</w:t>
      </w:r>
      <w:r>
        <w:t>печить реализацию следующих мероприятий:</w:t>
      </w:r>
    </w:p>
    <w:p w:rsidR="00000000" w:rsidRDefault="00DC41B8">
      <w:bookmarkStart w:id="8" w:name="sub_21"/>
      <w:bookmarkEnd w:id="7"/>
      <w:r>
        <w:t xml:space="preserve">а) до 1 сентября 2012 г. сформировать </w:t>
      </w:r>
      <w:hyperlink r:id="rId17" w:history="1">
        <w:r>
          <w:rPr>
            <w:rStyle w:val="a4"/>
          </w:rPr>
          <w:t>систему раскрытия информации</w:t>
        </w:r>
      </w:hyperlink>
      <w:r>
        <w:t xml:space="preserve"> о разрабатываемых проектах нормативных правовых актов, результата</w:t>
      </w:r>
      <w:r>
        <w:t>х их общественного обсуждения, имея в виду:</w:t>
      </w:r>
    </w:p>
    <w:bookmarkEnd w:id="8"/>
    <w:p w:rsidR="00000000" w:rsidRDefault="00DC41B8">
      <w:r>
        <w:fldChar w:fldCharType="begin"/>
      </w:r>
      <w:r>
        <w:instrText>HYPERLINK "http://internet.garant.ru/document/redirect/70219366/10155"</w:instrText>
      </w:r>
      <w:r>
        <w:fldChar w:fldCharType="separate"/>
      </w:r>
      <w:r>
        <w:rPr>
          <w:rStyle w:val="a4"/>
        </w:rPr>
        <w:t>создание</w:t>
      </w:r>
      <w:r>
        <w:fldChar w:fldCharType="end"/>
      </w:r>
      <w:r>
        <w:t xml:space="preserve"> единого ресурса в информационно-телекоммуникационной сети Интернет (далее - сеть Интернет) для размещения информации о разра</w:t>
      </w:r>
      <w:r>
        <w:t>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000000" w:rsidRDefault="00DC41B8">
      <w:r>
        <w:t xml:space="preserve">использование федеральными органами исполнительной власти в целях общественного обсуждения проектов нормативных правовых </w:t>
      </w:r>
      <w:r>
        <w:t>актов различных форм публичных консультаций, включая ведомственные ресурсы и специализированные ресурсы в сети Интернет;</w:t>
      </w:r>
    </w:p>
    <w:p w:rsidR="00000000" w:rsidRDefault="00DC41B8">
      <w:r>
        <w:t>предоставление не менее 60 дней для проведения публичных консультаций;</w:t>
      </w:r>
    </w:p>
    <w:p w:rsidR="00000000" w:rsidRDefault="00DC41B8">
      <w:r>
        <w:t>обязательное обобщение федеральными органами исполнительной влас</w:t>
      </w:r>
      <w:r>
        <w:t>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000000" w:rsidRDefault="00DC41B8">
      <w:bookmarkStart w:id="9" w:name="sub_22"/>
      <w:r>
        <w:t>б) до 1 сентября 2012 г. обеспечить повышение информационной открытости саморегулиру</w:t>
      </w:r>
      <w:r>
        <w:t>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000000" w:rsidRDefault="00DC41B8">
      <w:bookmarkStart w:id="10" w:name="sub_23"/>
      <w:bookmarkEnd w:id="9"/>
      <w:r>
        <w:t xml:space="preserve">в) до 1 сентября 2012 г. утвердить </w:t>
      </w:r>
      <w:hyperlink r:id="rId18" w:history="1">
        <w:r>
          <w:rPr>
            <w:rStyle w:val="a4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bookmarkEnd w:id="10"/>
    <w:p w:rsidR="00000000" w:rsidRDefault="00DC41B8"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</w:t>
      </w:r>
      <w:r>
        <w:t>тернет с 15 апреля 2013 г.;</w:t>
      </w:r>
    </w:p>
    <w:p w:rsidR="00000000" w:rsidRDefault="00DC41B8">
      <w:r>
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</w:t>
      </w:r>
      <w:r>
        <w:t>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бизнес-сообщества;</w:t>
      </w:r>
    </w:p>
    <w:p w:rsidR="00000000" w:rsidRDefault="00DC41B8">
      <w:bookmarkStart w:id="11" w:name="sub_24"/>
      <w:r>
        <w:t xml:space="preserve">г) до 15 июля 2013 г. </w:t>
      </w:r>
      <w:hyperlink r:id="rId19" w:history="1">
        <w:r>
          <w:rPr>
            <w:rStyle w:val="a4"/>
          </w:rPr>
          <w:t>обеспечить</w:t>
        </w:r>
      </w:hyperlink>
      <w:r>
        <w:t xml:space="preserve"> доступ в сети Интернет к </w:t>
      </w:r>
      <w:hyperlink r:id="rId20" w:history="1">
        <w:r>
          <w:rPr>
            <w:rStyle w:val="a4"/>
          </w:rPr>
          <w:t>открытым данным</w:t>
        </w:r>
      </w:hyperlink>
      <w:r>
        <w:t>, содержащимся в информационных системах органов государственной власти Российской Федерации;</w:t>
      </w:r>
    </w:p>
    <w:bookmarkEnd w:id="11"/>
    <w:p w:rsidR="00000000" w:rsidRDefault="00DC41B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публикации открытых данных государственными органами и органами местного самоуправления и технические требования к публикации открытых данных (версия 3.0)</w:t>
      </w:r>
    </w:p>
    <w:p w:rsidR="00000000" w:rsidRDefault="00DC41B8">
      <w:bookmarkStart w:id="12" w:name="sub_25"/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bookmarkEnd w:id="12"/>
    <w:p w:rsidR="00000000" w:rsidRDefault="00DC41B8">
      <w:r>
        <w:t>установить требования к проведению проце</w:t>
      </w:r>
      <w:r>
        <w:t xml:space="preserve">дуры оценки регулирующего воздействия в отношении проектов нормативных правовых актов в области </w:t>
      </w:r>
      <w:hyperlink r:id="rId22" w:history="1">
        <w:r>
          <w:rPr>
            <w:rStyle w:val="a4"/>
          </w:rPr>
          <w:t>таможенного</w:t>
        </w:r>
      </w:hyperlink>
      <w:r>
        <w:t xml:space="preserve"> и </w:t>
      </w:r>
      <w:hyperlink r:id="rId23" w:history="1">
        <w:r>
          <w:rPr>
            <w:rStyle w:val="a4"/>
          </w:rPr>
          <w:t xml:space="preserve">налогового </w:t>
        </w:r>
        <w:r>
          <w:rPr>
            <w:rStyle w:val="a4"/>
          </w:rPr>
          <w:t>законодательства</w:t>
        </w:r>
      </w:hyperlink>
      <w:r>
        <w:t>;</w:t>
      </w:r>
    </w:p>
    <w:p w:rsidR="00000000" w:rsidRDefault="00DC41B8">
      <w:bookmarkStart w:id="13" w:name="sub_253"/>
      <w:r>
        <w:t xml:space="preserve">установить обязательный для федеральных органов исполнительной власти порядок, </w:t>
      </w:r>
      <w:r>
        <w:lastRenderedPageBreak/>
        <w:t>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</w:t>
      </w:r>
      <w:r>
        <w:t>отовки указанных проектов;</w:t>
      </w:r>
    </w:p>
    <w:bookmarkEnd w:id="13"/>
    <w:p w:rsidR="00000000" w:rsidRDefault="00DC41B8">
      <w:r>
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</w:t>
      </w:r>
      <w:r>
        <w:t>ценки;</w:t>
      </w:r>
    </w:p>
    <w:p w:rsidR="00000000" w:rsidRDefault="00DC41B8">
      <w:bookmarkStart w:id="14" w:name="sub_255"/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</w:t>
      </w:r>
      <w:r>
        <w:t>шении органов государственной власти субъектов Российской Федерации - с 2014 года, органов местного самоуправления - с 2015 года;</w:t>
      </w:r>
    </w:p>
    <w:bookmarkEnd w:id="14"/>
    <w:p w:rsidR="00000000" w:rsidRDefault="00DC41B8">
      <w:r>
        <w:t>представить в установленном порядке предложения по проведению оценки регулирующего воздействия подготовленных к рассмот</w:t>
      </w:r>
      <w:r>
        <w:t>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</w:p>
    <w:p w:rsidR="00000000" w:rsidRDefault="00DC41B8">
      <w:bookmarkStart w:id="15" w:name="sub_26"/>
      <w:r>
        <w:t>е) совмес</w:t>
      </w:r>
      <w:r>
        <w:t>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bookmarkEnd w:id="15"/>
    <w:p w:rsidR="00000000" w:rsidRDefault="00DC41B8">
      <w:r>
        <w:t>подготовку предложений о внесении изменений в нормативные правовые а</w:t>
      </w:r>
      <w:r>
        <w:t>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000000" w:rsidRDefault="00DC41B8">
      <w:bookmarkStart w:id="16" w:name="sub_263"/>
      <w:r>
        <w:t>организацию поэтапного предоставления государствен</w:t>
      </w:r>
      <w:r>
        <w:t>ных и муниципальных услуг по принципу "одного окна" - до 1 января 2015 г.;</w:t>
      </w:r>
    </w:p>
    <w:p w:rsidR="00000000" w:rsidRDefault="00DC41B8">
      <w:bookmarkStart w:id="17" w:name="sub_27"/>
      <w:bookmarkEnd w:id="16"/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</w:t>
      </w:r>
      <w:r>
        <w:t>ивными рыночными механизмами, включая страхование ответственности;</w:t>
      </w:r>
    </w:p>
    <w:p w:rsidR="00000000" w:rsidRDefault="00DC41B8">
      <w:bookmarkStart w:id="18" w:name="sub_28"/>
      <w:bookmarkEnd w:id="17"/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</w:t>
      </w:r>
      <w:r>
        <w:t>ипальных должностей;</w:t>
      </w:r>
    </w:p>
    <w:p w:rsidR="00000000" w:rsidRDefault="00DC41B8">
      <w:bookmarkStart w:id="19" w:name="sub_29"/>
      <w:bookmarkEnd w:id="18"/>
      <w:r>
        <w:t>и) до 1 января 2013 г. обеспечить внесение в законодательство Российской Федерации изменений, предусматривающих:</w:t>
      </w:r>
    </w:p>
    <w:bookmarkEnd w:id="19"/>
    <w:p w:rsidR="00000000" w:rsidRDefault="00DC41B8">
      <w:r>
        <w:t>установление критериев и порядка оценки гражданами, в том числе с использованием информационно-телекомму</w:t>
      </w:r>
      <w:r>
        <w:t>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</w:t>
      </w:r>
      <w:r>
        <w:t>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</w:t>
      </w:r>
      <w:r>
        <w:t>печения жизнедеятельности населения муниципальных образований;</w:t>
      </w:r>
    </w:p>
    <w:p w:rsidR="00000000" w:rsidRDefault="00DC41B8"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000000" w:rsidRDefault="00DC41B8">
      <w:bookmarkStart w:id="20" w:name="sub_210"/>
      <w:r>
        <w:t>к) до</w:t>
      </w:r>
      <w:r>
        <w:t xml:space="preserve">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</w:t>
      </w:r>
      <w:r>
        <w:t>нарушение ими порядка проведения проверочных и иных мероприятий при осуществлении контрольно-надзорных функций;</w:t>
      </w:r>
    </w:p>
    <w:p w:rsidR="00000000" w:rsidRDefault="00DC41B8">
      <w:bookmarkStart w:id="21" w:name="sub_211"/>
      <w:bookmarkEnd w:id="20"/>
      <w:r>
        <w:t xml:space="preserve">л) до 1 сентября 2012 г. представить в установленном порядке предложения по разработке новых механизмов формирования общественных </w:t>
      </w:r>
      <w:r>
        <w:t xml:space="preserve">советов при органах государственной власти </w:t>
      </w:r>
      <w:r>
        <w:lastRenderedPageBreak/>
        <w:t>Российской Федерации, предусматривающие:</w:t>
      </w:r>
    </w:p>
    <w:bookmarkEnd w:id="21"/>
    <w:p w:rsidR="00000000" w:rsidRDefault="00DC41B8"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000000" w:rsidRDefault="00DC41B8"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000000" w:rsidRDefault="00DC41B8">
      <w:bookmarkStart w:id="22" w:name="sub_212"/>
      <w:r>
        <w:t xml:space="preserve">м) до 1 сентября 2012 г. определить </w:t>
      </w:r>
      <w:hyperlink r:id="rId24" w:history="1">
        <w:r>
          <w:rPr>
            <w:rStyle w:val="a4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</w:t>
      </w:r>
      <w:r>
        <w:t>еданиях общественных советов при этих федеральных органах исполнительной власти;</w:t>
      </w:r>
    </w:p>
    <w:p w:rsidR="00000000" w:rsidRDefault="00DC41B8">
      <w:bookmarkStart w:id="23" w:name="sub_213"/>
      <w:bookmarkEnd w:id="22"/>
      <w:r>
        <w:t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</w:t>
      </w:r>
      <w:r>
        <w:t>дарственных услуг и контроле за их исполнением;</w:t>
      </w:r>
    </w:p>
    <w:p w:rsidR="00000000" w:rsidRDefault="00DC41B8">
      <w:bookmarkStart w:id="24" w:name="sub_214"/>
      <w:bookmarkEnd w:id="23"/>
      <w:r>
        <w:t>о) в рамках реформирования и развития государственной гражданской службы:</w:t>
      </w:r>
    </w:p>
    <w:p w:rsidR="00000000" w:rsidRDefault="00DC41B8">
      <w:bookmarkStart w:id="25" w:name="sub_2142"/>
      <w:bookmarkEnd w:id="24"/>
      <w:r>
        <w:t>предусмотреть возможность участия на паритетных началах представителей общественных советов при органах г</w:t>
      </w:r>
      <w:r>
        <w:t>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000000" w:rsidRDefault="00DC41B8">
      <w:bookmarkStart w:id="26" w:name="sub_2143"/>
      <w:bookmarkEnd w:id="25"/>
      <w:r>
        <w:t>представить в установленном порядке предложения по совершенствованию системы оплаты труда государственных г</w:t>
      </w:r>
      <w:r>
        <w:t>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000000" w:rsidRDefault="00DC41B8">
      <w:bookmarkStart w:id="27" w:name="sub_2144"/>
      <w:bookmarkEnd w:id="26"/>
      <w:r>
        <w:t>организовать повышение квалификации государственных</w:t>
      </w:r>
      <w:r>
        <w:t xml:space="preserve"> гражданских служащих, принимающих участие в предоставлении государственных услуг, - до 1 февраля 2013 г.;</w:t>
      </w:r>
    </w:p>
    <w:p w:rsidR="00000000" w:rsidRDefault="00DC41B8">
      <w:bookmarkStart w:id="28" w:name="sub_215"/>
      <w:bookmarkEnd w:id="27"/>
      <w:r>
        <w:t xml:space="preserve">п) до 1 июля 2012 г. представить в установленном порядке предложения, предусматривающие введение нового порядка выдвижения кандидатов </w:t>
      </w:r>
      <w:r>
        <w:t>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000000" w:rsidRDefault="00DC41B8">
      <w:bookmarkStart w:id="29" w:name="sub_216"/>
      <w:bookmarkEnd w:id="28"/>
      <w:r>
        <w:t>р) до 1 июля 2012 г. представить в устан</w:t>
      </w:r>
      <w:r>
        <w:t>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000000" w:rsidRDefault="00DC41B8">
      <w:bookmarkStart w:id="30" w:name="sub_2162"/>
      <w:bookmarkEnd w:id="29"/>
      <w:r>
        <w:t>создание объективных и прозрачных механизмов конкурсного отбора кандидатов на замещение должностей г</w:t>
      </w:r>
      <w:r>
        <w:t>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000000" w:rsidRDefault="00DC41B8">
      <w:bookmarkStart w:id="31" w:name="sub_2163"/>
      <w:bookmarkEnd w:id="30"/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000000" w:rsidRDefault="00DC41B8">
      <w:bookmarkStart w:id="32" w:name="sub_2164"/>
      <w:bookmarkEnd w:id="31"/>
      <w:r>
        <w:t>формирование кадровых резервов посредством подбора, подготовки и карьерного роста кандидатов на замещение должностей государ</w:t>
      </w:r>
      <w:r>
        <w:t>ственной гражданской службы и их активное практическое использование;</w:t>
      </w:r>
    </w:p>
    <w:bookmarkEnd w:id="32"/>
    <w:p w:rsidR="00000000" w:rsidRDefault="00DC41B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C41B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" w:history="1">
        <w:r>
          <w:rPr>
            <w:rStyle w:val="a4"/>
            <w:shd w:val="clear" w:color="auto" w:fill="F0F0F0"/>
          </w:rPr>
          <w:t>Методический инструментарий</w:t>
        </w:r>
      </w:hyperlink>
      <w:r>
        <w:rPr>
          <w:shd w:val="clear" w:color="auto" w:fill="F0F0F0"/>
        </w:rPr>
        <w:t xml:space="preserve"> по планированию найма и организации отбора кадров для замещения долж</w:t>
      </w:r>
      <w:r>
        <w:rPr>
          <w:shd w:val="clear" w:color="auto" w:fill="F0F0F0"/>
        </w:rPr>
        <w:t>ностей государственной гражданской службы</w:t>
      </w:r>
    </w:p>
    <w:p w:rsidR="00000000" w:rsidRDefault="00DC41B8">
      <w:bookmarkStart w:id="33" w:name="sub_2165"/>
      <w: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</w:t>
      </w:r>
      <w:r>
        <w:t>ций, а также от принадлежности к определенным профессиональным группам;</w:t>
      </w:r>
    </w:p>
    <w:p w:rsidR="00000000" w:rsidRDefault="00DC41B8">
      <w:bookmarkStart w:id="34" w:name="sub_2166"/>
      <w:bookmarkEnd w:id="33"/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</w:t>
      </w:r>
      <w:r>
        <w:t>венной гражданской службы (каждые 3-6 лет);</w:t>
      </w:r>
    </w:p>
    <w:p w:rsidR="00000000" w:rsidRDefault="00DC41B8">
      <w:bookmarkStart w:id="35" w:name="sub_2167"/>
      <w:bookmarkEnd w:id="34"/>
      <w:r>
        <w:lastRenderedPageBreak/>
        <w:t>развитие института наставничества на государственной гражданской службе;</w:t>
      </w:r>
    </w:p>
    <w:p w:rsidR="00000000" w:rsidRDefault="00DC41B8">
      <w:bookmarkStart w:id="36" w:name="sub_225"/>
      <w:bookmarkEnd w:id="35"/>
      <w:r>
        <w:t>установление особого порядка оплаты труда государственных гражданских служащих в зависимости от достижения п</w:t>
      </w:r>
      <w:r>
        <w:t>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000000" w:rsidRDefault="00DC41B8">
      <w:bookmarkStart w:id="37" w:name="sub_2169"/>
      <w:bookmarkEnd w:id="36"/>
      <w:r>
        <w:t>применение с</w:t>
      </w:r>
      <w:r>
        <w:t>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000000" w:rsidRDefault="00DC41B8">
      <w:bookmarkStart w:id="38" w:name="sub_21610"/>
      <w:bookmarkEnd w:id="37"/>
      <w: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</w:t>
      </w:r>
      <w:r>
        <w:t>ой эффективностью их работы;</w:t>
      </w:r>
    </w:p>
    <w:p w:rsidR="00000000" w:rsidRDefault="00DC41B8">
      <w:bookmarkStart w:id="39" w:name="sub_21611"/>
      <w:bookmarkEnd w:id="38"/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</w:t>
      </w:r>
      <w:r>
        <w:t>твенных органов, отражающих отраслевую структуру государственного управления;</w:t>
      </w:r>
    </w:p>
    <w:p w:rsidR="00000000" w:rsidRDefault="00DC41B8">
      <w:bookmarkStart w:id="40" w:name="sub_217"/>
      <w:bookmarkEnd w:id="39"/>
      <w:r>
        <w:t>с) до 1 декабря 2012 г. представить в установленном порядке предложения:</w:t>
      </w:r>
    </w:p>
    <w:p w:rsidR="00000000" w:rsidRDefault="00DC41B8">
      <w:bookmarkStart w:id="41" w:name="sub_2172"/>
      <w:bookmarkEnd w:id="40"/>
      <w:r>
        <w:t xml:space="preserve">по корректировке перечней должностей федеральной государственной службы и </w:t>
      </w:r>
      <w:r>
        <w:t>должностей в государственных корпорациях, замещение которых связано с коррупционными рисками;</w:t>
      </w:r>
    </w:p>
    <w:bookmarkEnd w:id="41"/>
    <w:p w:rsidR="00000000" w:rsidRDefault="00DC41B8"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</w:t>
      </w:r>
      <w:r>
        <w:t xml:space="preserve">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</w:t>
      </w:r>
      <w:r>
        <w:t>я с государственной службы;</w:t>
      </w:r>
    </w:p>
    <w:p w:rsidR="00000000" w:rsidRDefault="00DC41B8">
      <w:bookmarkStart w:id="42" w:name="sub_2174"/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000000" w:rsidRDefault="00DC41B8">
      <w:bookmarkStart w:id="43" w:name="sub_218"/>
      <w:bookmarkEnd w:id="42"/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</w:t>
      </w:r>
      <w:r>
        <w:t>ации изменений, предусматривающих совершенствование административного судопроизводства;</w:t>
      </w:r>
    </w:p>
    <w:p w:rsidR="00000000" w:rsidRDefault="00DC41B8">
      <w:bookmarkStart w:id="44" w:name="sub_219"/>
      <w:bookmarkEnd w:id="43"/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</w:t>
      </w:r>
      <w:r>
        <w:t>нием сети Интернет и обеспечение доступа к этим решениям;</w:t>
      </w:r>
    </w:p>
    <w:p w:rsidR="00000000" w:rsidRDefault="00DC41B8">
      <w:bookmarkStart w:id="45" w:name="sub_220"/>
      <w:bookmarkEnd w:id="44"/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000000" w:rsidRDefault="00DC41B8">
      <w:bookmarkStart w:id="46" w:name="sub_221"/>
      <w:bookmarkEnd w:id="45"/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000000" w:rsidRDefault="00DC41B8">
      <w:bookmarkStart w:id="47" w:name="sub_222"/>
      <w:bookmarkEnd w:id="46"/>
      <w:r>
        <w:t xml:space="preserve">ц) до 1 декабря 2012 г. принять меры по внесению в </w:t>
      </w:r>
      <w:hyperlink r:id="rId26" w:history="1">
        <w:r>
          <w:rPr>
            <w:rStyle w:val="a4"/>
          </w:rPr>
          <w:t>бюджетное законодательство</w:t>
        </w:r>
      </w:hyperlink>
      <w:r>
        <w:t xml:space="preserve"> Российской Федерации изменений, направленных на повышение бюджетной обеспеченности местных бюджет</w:t>
      </w:r>
      <w:r>
        <w:t>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000000" w:rsidRDefault="00DC41B8">
      <w:bookmarkStart w:id="48" w:name="sub_223"/>
      <w:bookmarkEnd w:id="47"/>
      <w:r>
        <w:t>ч) до 1 декабря 2012 г. в рамках работы по повышению бюджетной обеспеченности местных бюджетов принять меры, предусмат</w:t>
      </w:r>
      <w:r>
        <w:t>ривающие:</w:t>
      </w:r>
    </w:p>
    <w:p w:rsidR="00000000" w:rsidRDefault="00DC41B8">
      <w:bookmarkStart w:id="49" w:name="sub_2232"/>
      <w:bookmarkEnd w:id="48"/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bookmarkEnd w:id="49"/>
    <w:p w:rsidR="00000000" w:rsidRDefault="00DC41B8">
      <w:r>
        <w:t xml:space="preserve">оптимизацию (сокращение) федеральных льгот по региональным и местным налогам на </w:t>
      </w:r>
      <w:r>
        <w:lastRenderedPageBreak/>
        <w:t>основе их инвентаризаци</w:t>
      </w:r>
      <w:r>
        <w:t>и и анализа эффективности;</w:t>
      </w:r>
    </w:p>
    <w:p w:rsidR="00000000" w:rsidRDefault="00DC41B8">
      <w: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000000" w:rsidRDefault="00DC41B8">
      <w:r>
        <w:t>возможность зачисления в местные бюджеты пост</w:t>
      </w:r>
      <w:r>
        <w:t>уплений от налога на имущество организаций;</w:t>
      </w:r>
    </w:p>
    <w:p w:rsidR="00000000" w:rsidRDefault="00DC41B8">
      <w:bookmarkStart w:id="50" w:name="sub_224"/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</w:t>
      </w:r>
      <w:r>
        <w:t>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000000" w:rsidRDefault="00DC41B8">
      <w:bookmarkStart w:id="51" w:name="sub_3"/>
      <w:bookmarkEnd w:id="50"/>
      <w:r>
        <w:t xml:space="preserve">3. Настоящий Указ вступает в силу со дня его </w:t>
      </w:r>
      <w:hyperlink r:id="rId27" w:history="1">
        <w:r>
          <w:rPr>
            <w:rStyle w:val="a4"/>
          </w:rPr>
          <w:t>официальн</w:t>
        </w:r>
        <w:r>
          <w:rPr>
            <w:rStyle w:val="a4"/>
          </w:rPr>
          <w:t>ого опубликования</w:t>
        </w:r>
      </w:hyperlink>
      <w:r>
        <w:t>.</w:t>
      </w:r>
    </w:p>
    <w:bookmarkEnd w:id="51"/>
    <w:p w:rsidR="00000000" w:rsidRDefault="00DC41B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C41B8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C41B8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DC41B8"/>
    <w:p w:rsidR="00000000" w:rsidRDefault="00DC41B8">
      <w:pPr>
        <w:pStyle w:val="a8"/>
      </w:pPr>
      <w:r>
        <w:t>Москва, Кремль</w:t>
      </w:r>
    </w:p>
    <w:p w:rsidR="00000000" w:rsidRDefault="00DC41B8">
      <w:pPr>
        <w:pStyle w:val="a8"/>
      </w:pPr>
      <w:r>
        <w:t>7 мая 2012 года</w:t>
      </w:r>
    </w:p>
    <w:p w:rsidR="00000000" w:rsidRDefault="00DC41B8">
      <w:pPr>
        <w:pStyle w:val="a8"/>
      </w:pPr>
      <w:r>
        <w:t>N 601</w:t>
      </w:r>
    </w:p>
    <w:p w:rsidR="00DC41B8" w:rsidRDefault="00DC41B8"/>
    <w:sectPr w:rsidR="00DC41B8">
      <w:headerReference w:type="default" r:id="rId28"/>
      <w:footerReference w:type="default" r:id="rId2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B8" w:rsidRDefault="00DC41B8">
      <w:r>
        <w:separator/>
      </w:r>
    </w:p>
  </w:endnote>
  <w:endnote w:type="continuationSeparator" w:id="0">
    <w:p w:rsidR="00DC41B8" w:rsidRDefault="00DC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C41B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C41B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C41B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2108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2108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2108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2108F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B8" w:rsidRDefault="00DC41B8">
      <w:r>
        <w:separator/>
      </w:r>
    </w:p>
  </w:footnote>
  <w:footnote w:type="continuationSeparator" w:id="0">
    <w:p w:rsidR="00DC41B8" w:rsidRDefault="00DC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C41B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7 мая 2012 г. N 601 "Об основных направлениях совершенствования системы…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F"/>
    <w:rsid w:val="0042108F"/>
    <w:rsid w:val="00D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DFCA20-81F9-41B4-A07B-8A50192D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88740/0" TargetMode="External"/><Relationship Id="rId13" Type="http://schemas.openxmlformats.org/officeDocument/2006/relationships/hyperlink" Target="http://internet.garant.ru/document/redirect/71405106/0" TargetMode="External"/><Relationship Id="rId18" Type="http://schemas.openxmlformats.org/officeDocument/2006/relationships/hyperlink" Target="http://internet.garant.ru/document/redirect/70219228/0" TargetMode="External"/><Relationship Id="rId26" Type="http://schemas.openxmlformats.org/officeDocument/2006/relationships/hyperlink" Target="http://internet.garant.ru/document/redirect/12112604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889028/0" TargetMode="External"/><Relationship Id="rId7" Type="http://schemas.openxmlformats.org/officeDocument/2006/relationships/hyperlink" Target="http://internet.garant.ru/document/redirect/70530842/0" TargetMode="External"/><Relationship Id="rId12" Type="http://schemas.openxmlformats.org/officeDocument/2006/relationships/hyperlink" Target="http://internet.garant.ru/document/redirect/71417854/0" TargetMode="External"/><Relationship Id="rId17" Type="http://schemas.openxmlformats.org/officeDocument/2006/relationships/hyperlink" Target="http://internet.garant.ru/document/redirect/70219366/1000" TargetMode="External"/><Relationship Id="rId25" Type="http://schemas.openxmlformats.org/officeDocument/2006/relationships/hyperlink" Target="http://internet.garant.ru/document/redirect/71381056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1257504/0" TargetMode="External"/><Relationship Id="rId20" Type="http://schemas.openxmlformats.org/officeDocument/2006/relationships/hyperlink" Target="http://internet.garant.ru/document/redirect/70422942/10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698942/0" TargetMode="External"/><Relationship Id="rId24" Type="http://schemas.openxmlformats.org/officeDocument/2006/relationships/hyperlink" Target="http://internet.garant.ru/document/redirect/70222454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279914/0" TargetMode="External"/><Relationship Id="rId23" Type="http://schemas.openxmlformats.org/officeDocument/2006/relationships/hyperlink" Target="http://internet.garant.ru/document/redirect/10900200/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internet.garant.ru/document/redirect/70712730/0" TargetMode="External"/><Relationship Id="rId19" Type="http://schemas.openxmlformats.org/officeDocument/2006/relationships/hyperlink" Target="http://internet.garant.ru/document/redirect/70688632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523532/0" TargetMode="External"/><Relationship Id="rId14" Type="http://schemas.openxmlformats.org/officeDocument/2006/relationships/hyperlink" Target="http://internet.garant.ru/document/redirect/71311012/0" TargetMode="External"/><Relationship Id="rId22" Type="http://schemas.openxmlformats.org/officeDocument/2006/relationships/hyperlink" Target="http://internet.garant.ru/document/redirect/12171455/3" TargetMode="External"/><Relationship Id="rId27" Type="http://schemas.openxmlformats.org/officeDocument/2006/relationships/hyperlink" Target="http://internet.garant.ru/document/redirect/70170943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2998</Words>
  <Characters>17091</Characters>
  <Application>Microsoft Office Word</Application>
  <DocSecurity>0</DocSecurity>
  <Lines>142</Lines>
  <Paragraphs>40</Paragraphs>
  <ScaleCrop>false</ScaleCrop>
  <Company>НПП "Гарант-Сервис"</Company>
  <LinksUpToDate>false</LinksUpToDate>
  <CharactersWithSpaces>20049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2022-11-25T12:28:00Z</dcterms:created>
  <dcterms:modified xsi:type="dcterms:W3CDTF">2022-11-25T12:28:00Z</dcterms:modified>
</cp:coreProperties>
</file>