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48" w:rsidRDefault="007C035A" w:rsidP="003B5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48">
        <w:rPr>
          <w:rFonts w:ascii="Times New Roman" w:hAnsi="Times New Roman" w:cs="Times New Roman"/>
          <w:b/>
          <w:sz w:val="28"/>
          <w:szCs w:val="28"/>
        </w:rPr>
        <w:t xml:space="preserve">Рейтинг муниципальных образований </w:t>
      </w:r>
      <w:r w:rsidR="00601F4E">
        <w:rPr>
          <w:rFonts w:ascii="Times New Roman" w:hAnsi="Times New Roman" w:cs="Times New Roman"/>
          <w:b/>
          <w:sz w:val="28"/>
          <w:szCs w:val="28"/>
        </w:rPr>
        <w:t xml:space="preserve">Чеченской Республики </w:t>
      </w:r>
      <w:r w:rsidRPr="00810348">
        <w:rPr>
          <w:rFonts w:ascii="Times New Roman" w:hAnsi="Times New Roman" w:cs="Times New Roman"/>
          <w:b/>
          <w:sz w:val="28"/>
          <w:szCs w:val="28"/>
        </w:rPr>
        <w:t>в соответствии с оценками качества управления бюджетным процессом за 1 квартал 2017 года</w:t>
      </w:r>
      <w:r w:rsidR="00810348">
        <w:rPr>
          <w:rFonts w:ascii="Times New Roman" w:hAnsi="Times New Roman" w:cs="Times New Roman"/>
          <w:b/>
          <w:sz w:val="28"/>
          <w:szCs w:val="28"/>
        </w:rPr>
        <w:t>.</w:t>
      </w:r>
    </w:p>
    <w:p w:rsidR="00EA15F4" w:rsidRPr="00810348" w:rsidRDefault="007C035A" w:rsidP="00810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35A" w:rsidRPr="00712630" w:rsidRDefault="007C035A" w:rsidP="00810348">
      <w:pPr>
        <w:pStyle w:val="1"/>
        <w:shd w:val="clear" w:color="auto" w:fill="auto"/>
        <w:spacing w:before="0" w:line="240" w:lineRule="auto"/>
        <w:ind w:left="-142" w:right="20" w:firstLine="993"/>
        <w:jc w:val="both"/>
        <w:rPr>
          <w:sz w:val="28"/>
          <w:szCs w:val="28"/>
        </w:rPr>
      </w:pPr>
      <w:r w:rsidRPr="00712630">
        <w:rPr>
          <w:color w:val="000000"/>
          <w:sz w:val="28"/>
          <w:szCs w:val="28"/>
        </w:rPr>
        <w:t xml:space="preserve">В соответствии с постановлением Правительства Чеченской Республики от 08.12.2011 № 228 «О порядке проведения мониторинга соблюдения </w:t>
      </w:r>
      <w:bookmarkStart w:id="0" w:name="_GoBack"/>
      <w:bookmarkEnd w:id="0"/>
      <w:r w:rsidRPr="00712630">
        <w:rPr>
          <w:color w:val="000000"/>
          <w:sz w:val="28"/>
          <w:szCs w:val="28"/>
        </w:rPr>
        <w:t xml:space="preserve">муниципальными образованиями требований бюджетного законодательства и оценки качества управления бюджетным процессом», приказом министерства финансов Чеченской Республики от 08.12.2011 г. № 01-03-1/303/1 «Об утверждении методики проведения мониторинга соблюдения муниципальными образованиями бюджетного законодательства, оценки качества организации и осуществления бюджетного процесса в муниципальных образованиях и контроля за соблюдением нормативов на формирование расходов на оплату труда депутатов выборных должностных лиц местного самоуправления»  Министерством финансов Чеченской Республики подведены итоги оценки качества управления финансами и повышения эффективности бюджетных расходов за </w:t>
      </w:r>
      <w:r w:rsidR="00810348">
        <w:rPr>
          <w:color w:val="000000"/>
          <w:sz w:val="28"/>
          <w:szCs w:val="28"/>
        </w:rPr>
        <w:t xml:space="preserve">1 квартал </w:t>
      </w:r>
      <w:r w:rsidRPr="00712630">
        <w:rPr>
          <w:color w:val="000000"/>
          <w:sz w:val="28"/>
          <w:szCs w:val="28"/>
        </w:rPr>
        <w:t>201</w:t>
      </w:r>
      <w:r w:rsidR="00810348">
        <w:rPr>
          <w:color w:val="000000"/>
          <w:sz w:val="28"/>
          <w:szCs w:val="28"/>
        </w:rPr>
        <w:t>7</w:t>
      </w:r>
      <w:r w:rsidRPr="00712630">
        <w:rPr>
          <w:color w:val="000000"/>
          <w:sz w:val="28"/>
          <w:szCs w:val="28"/>
        </w:rPr>
        <w:t xml:space="preserve"> год</w:t>
      </w:r>
      <w:r w:rsidR="00810348">
        <w:rPr>
          <w:color w:val="000000"/>
          <w:sz w:val="28"/>
          <w:szCs w:val="28"/>
        </w:rPr>
        <w:t>а</w:t>
      </w:r>
      <w:r w:rsidRPr="00712630">
        <w:rPr>
          <w:color w:val="000000"/>
          <w:sz w:val="28"/>
          <w:szCs w:val="28"/>
        </w:rPr>
        <w:t>.</w:t>
      </w:r>
    </w:p>
    <w:p w:rsidR="00810348" w:rsidRPr="00712630" w:rsidRDefault="00810348" w:rsidP="00810348">
      <w:pPr>
        <w:pStyle w:val="1"/>
        <w:shd w:val="clear" w:color="auto" w:fill="auto"/>
        <w:spacing w:before="0" w:line="240" w:lineRule="auto"/>
        <w:ind w:left="-142" w:right="20" w:firstLine="300"/>
        <w:jc w:val="both"/>
        <w:rPr>
          <w:color w:val="000000"/>
          <w:sz w:val="28"/>
          <w:szCs w:val="28"/>
        </w:rPr>
      </w:pPr>
    </w:p>
    <w:p w:rsidR="00810348" w:rsidRDefault="007C035A" w:rsidP="00810348">
      <w:pPr>
        <w:pStyle w:val="1"/>
        <w:shd w:val="clear" w:color="auto" w:fill="auto"/>
        <w:spacing w:before="0" w:line="240" w:lineRule="auto"/>
        <w:ind w:left="-142" w:right="20" w:firstLine="300"/>
        <w:jc w:val="both"/>
        <w:rPr>
          <w:color w:val="000000"/>
          <w:sz w:val="28"/>
          <w:szCs w:val="28"/>
        </w:rPr>
      </w:pPr>
      <w:r w:rsidRPr="00712630">
        <w:rPr>
          <w:color w:val="000000"/>
          <w:sz w:val="28"/>
          <w:szCs w:val="28"/>
        </w:rPr>
        <w:t xml:space="preserve">По итогам мониторинга за 1 квартал 2017 года наивысшие показатели качества управления муниципальными финансами (27 и более баллов) имеют три муниципальных образования: Шелковское муниципальное образование </w:t>
      </w:r>
      <w:r w:rsidR="003B5F0E">
        <w:rPr>
          <w:color w:val="000000"/>
          <w:sz w:val="28"/>
          <w:szCs w:val="28"/>
        </w:rPr>
        <w:t>(</w:t>
      </w:r>
      <w:r w:rsidRPr="00712630">
        <w:rPr>
          <w:color w:val="000000"/>
          <w:sz w:val="28"/>
          <w:szCs w:val="28"/>
        </w:rPr>
        <w:t xml:space="preserve">27,4 балла) – 1 степень качества, Шалинское муниципальное образование (26,4 балла) – 2 степень качества, Урус-Мартановское муниципальное </w:t>
      </w:r>
      <w:r w:rsidRPr="00810348">
        <w:rPr>
          <w:color w:val="000000"/>
          <w:sz w:val="28"/>
          <w:szCs w:val="28"/>
        </w:rPr>
        <w:t xml:space="preserve">образование (24,8 балла) – 3 степень качества. </w:t>
      </w:r>
    </w:p>
    <w:p w:rsidR="007C035A" w:rsidRPr="00810348" w:rsidRDefault="007C035A" w:rsidP="00810348">
      <w:pPr>
        <w:pStyle w:val="1"/>
        <w:shd w:val="clear" w:color="auto" w:fill="auto"/>
        <w:spacing w:before="0" w:line="240" w:lineRule="auto"/>
        <w:ind w:left="-142" w:right="20" w:firstLine="300"/>
        <w:jc w:val="both"/>
        <w:rPr>
          <w:rFonts w:cs="Times New Roman"/>
          <w:sz w:val="28"/>
          <w:szCs w:val="28"/>
        </w:rPr>
      </w:pPr>
      <w:r w:rsidRPr="00810348">
        <w:rPr>
          <w:color w:val="000000"/>
          <w:sz w:val="28"/>
          <w:szCs w:val="28"/>
        </w:rPr>
        <w:t xml:space="preserve"> </w:t>
      </w:r>
      <w:r w:rsidRPr="00810348">
        <w:rPr>
          <w:rFonts w:cs="Times New Roman"/>
          <w:sz w:val="28"/>
          <w:szCs w:val="28"/>
        </w:rPr>
        <w:tab/>
      </w:r>
    </w:p>
    <w:p w:rsidR="00810348" w:rsidRDefault="007C035A" w:rsidP="00810348">
      <w:pPr>
        <w:ind w:left="-142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0348">
        <w:rPr>
          <w:rFonts w:ascii="Times New Roman" w:hAnsi="Times New Roman" w:cs="Times New Roman"/>
          <w:sz w:val="28"/>
          <w:szCs w:val="28"/>
        </w:rPr>
        <w:tab/>
        <w:t xml:space="preserve">Ко второй группе отнесены муниципальные районы и городские округа имеющие относительно хорошие показатели (от </w:t>
      </w:r>
      <w:r w:rsidR="00712630" w:rsidRPr="00810348">
        <w:rPr>
          <w:rFonts w:ascii="Times New Roman" w:hAnsi="Times New Roman" w:cs="Times New Roman"/>
          <w:sz w:val="28"/>
          <w:szCs w:val="28"/>
        </w:rPr>
        <w:t>18,4</w:t>
      </w:r>
      <w:r w:rsidRPr="00810348">
        <w:rPr>
          <w:rFonts w:ascii="Times New Roman" w:hAnsi="Times New Roman" w:cs="Times New Roman"/>
          <w:sz w:val="28"/>
          <w:szCs w:val="28"/>
        </w:rPr>
        <w:t xml:space="preserve"> до </w:t>
      </w:r>
      <w:r w:rsidR="00712630" w:rsidRPr="00810348">
        <w:rPr>
          <w:rFonts w:ascii="Times New Roman" w:hAnsi="Times New Roman" w:cs="Times New Roman"/>
          <w:sz w:val="28"/>
          <w:szCs w:val="28"/>
        </w:rPr>
        <w:t>24,8</w:t>
      </w:r>
      <w:r w:rsidRPr="00810348">
        <w:rPr>
          <w:rFonts w:ascii="Times New Roman" w:hAnsi="Times New Roman" w:cs="Times New Roman"/>
          <w:sz w:val="28"/>
          <w:szCs w:val="28"/>
        </w:rPr>
        <w:t xml:space="preserve"> балл</w:t>
      </w:r>
      <w:r w:rsidR="00712630" w:rsidRPr="00810348">
        <w:rPr>
          <w:rFonts w:ascii="Times New Roman" w:hAnsi="Times New Roman" w:cs="Times New Roman"/>
          <w:sz w:val="28"/>
          <w:szCs w:val="28"/>
        </w:rPr>
        <w:t>а</w:t>
      </w:r>
      <w:r w:rsidRPr="00810348">
        <w:rPr>
          <w:rFonts w:ascii="Times New Roman" w:hAnsi="Times New Roman" w:cs="Times New Roman"/>
          <w:sz w:val="28"/>
          <w:szCs w:val="28"/>
        </w:rPr>
        <w:t xml:space="preserve">), к которым относятся </w:t>
      </w:r>
      <w:r w:rsidR="00712630" w:rsidRPr="00810348">
        <w:rPr>
          <w:rFonts w:ascii="Times New Roman" w:hAnsi="Times New Roman" w:cs="Times New Roman"/>
          <w:sz w:val="28"/>
          <w:szCs w:val="28"/>
        </w:rPr>
        <w:t>10</w:t>
      </w:r>
      <w:r w:rsidRPr="00810348"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</w:p>
    <w:p w:rsidR="00810348" w:rsidRDefault="007C035A" w:rsidP="00810348">
      <w:pPr>
        <w:ind w:left="-142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0348">
        <w:rPr>
          <w:rFonts w:ascii="Times New Roman" w:hAnsi="Times New Roman" w:cs="Times New Roman"/>
          <w:sz w:val="28"/>
          <w:szCs w:val="28"/>
        </w:rPr>
        <w:tab/>
      </w:r>
      <w:r w:rsidR="00A963B6">
        <w:rPr>
          <w:rFonts w:ascii="Times New Roman" w:hAnsi="Times New Roman" w:cs="Times New Roman"/>
          <w:sz w:val="28"/>
          <w:szCs w:val="28"/>
        </w:rPr>
        <w:t>М</w:t>
      </w:r>
      <w:r w:rsidRPr="00810348">
        <w:rPr>
          <w:rFonts w:ascii="Times New Roman" w:hAnsi="Times New Roman" w:cs="Times New Roman"/>
          <w:sz w:val="28"/>
          <w:szCs w:val="28"/>
        </w:rPr>
        <w:t>униципальным образованиям, отнесенным ко второй группе необходимо принят</w:t>
      </w:r>
      <w:r w:rsidR="00A963B6">
        <w:rPr>
          <w:rFonts w:ascii="Times New Roman" w:hAnsi="Times New Roman" w:cs="Times New Roman"/>
          <w:sz w:val="28"/>
          <w:szCs w:val="28"/>
        </w:rPr>
        <w:t>ь</w:t>
      </w:r>
      <w:r w:rsidRPr="00810348">
        <w:rPr>
          <w:rFonts w:ascii="Times New Roman" w:hAnsi="Times New Roman" w:cs="Times New Roman"/>
          <w:sz w:val="28"/>
          <w:szCs w:val="28"/>
        </w:rPr>
        <w:t xml:space="preserve"> мер</w:t>
      </w:r>
      <w:r w:rsidR="00A963B6">
        <w:rPr>
          <w:rFonts w:ascii="Times New Roman" w:hAnsi="Times New Roman" w:cs="Times New Roman"/>
          <w:sz w:val="28"/>
          <w:szCs w:val="28"/>
        </w:rPr>
        <w:t>ы</w:t>
      </w:r>
      <w:r w:rsidRPr="00810348">
        <w:rPr>
          <w:rFonts w:ascii="Times New Roman" w:hAnsi="Times New Roman" w:cs="Times New Roman"/>
          <w:sz w:val="28"/>
          <w:szCs w:val="28"/>
        </w:rPr>
        <w:t xml:space="preserve"> по повышению качества управления муниципальными финансами в тех сферах, в которых качество управления оценено на низком уровне.</w:t>
      </w:r>
    </w:p>
    <w:p w:rsidR="00810348" w:rsidRDefault="007C035A" w:rsidP="00810348">
      <w:pPr>
        <w:ind w:left="-142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10348">
        <w:rPr>
          <w:rFonts w:ascii="Times New Roman" w:hAnsi="Times New Roman" w:cs="Times New Roman"/>
          <w:sz w:val="28"/>
          <w:szCs w:val="28"/>
        </w:rPr>
        <w:tab/>
        <w:t xml:space="preserve">К третьей группе отнесены муниципальные районы и городские округа, с ненадлежащим качеством управления муниципальными финансами (менее </w:t>
      </w:r>
      <w:r w:rsidR="00712630" w:rsidRPr="00810348">
        <w:rPr>
          <w:rFonts w:ascii="Times New Roman" w:hAnsi="Times New Roman" w:cs="Times New Roman"/>
          <w:sz w:val="28"/>
          <w:szCs w:val="28"/>
        </w:rPr>
        <w:t>18,4</w:t>
      </w:r>
      <w:r w:rsidRPr="00810348">
        <w:rPr>
          <w:rFonts w:ascii="Times New Roman" w:hAnsi="Times New Roman" w:cs="Times New Roman"/>
          <w:sz w:val="28"/>
          <w:szCs w:val="28"/>
        </w:rPr>
        <w:t>балл</w:t>
      </w:r>
      <w:r w:rsidR="00712630" w:rsidRPr="00810348">
        <w:rPr>
          <w:rFonts w:ascii="Times New Roman" w:hAnsi="Times New Roman" w:cs="Times New Roman"/>
          <w:sz w:val="28"/>
          <w:szCs w:val="28"/>
        </w:rPr>
        <w:t>а</w:t>
      </w:r>
      <w:r w:rsidRPr="00810348">
        <w:rPr>
          <w:rFonts w:ascii="Times New Roman" w:hAnsi="Times New Roman" w:cs="Times New Roman"/>
          <w:sz w:val="28"/>
          <w:szCs w:val="28"/>
        </w:rPr>
        <w:t xml:space="preserve">) - </w:t>
      </w:r>
      <w:r w:rsidR="00712630" w:rsidRPr="00810348">
        <w:rPr>
          <w:rFonts w:ascii="Times New Roman" w:hAnsi="Times New Roman" w:cs="Times New Roman"/>
          <w:sz w:val="28"/>
          <w:szCs w:val="28"/>
        </w:rPr>
        <w:t>два</w:t>
      </w:r>
      <w:r w:rsidRPr="00810348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12630" w:rsidRPr="00810348">
        <w:rPr>
          <w:rFonts w:ascii="Times New Roman" w:hAnsi="Times New Roman" w:cs="Times New Roman"/>
          <w:sz w:val="28"/>
          <w:szCs w:val="28"/>
        </w:rPr>
        <w:t>х</w:t>
      </w:r>
      <w:r w:rsidRPr="008103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2630" w:rsidRPr="00810348">
        <w:rPr>
          <w:rFonts w:ascii="Times New Roman" w:hAnsi="Times New Roman" w:cs="Times New Roman"/>
          <w:sz w:val="28"/>
          <w:szCs w:val="28"/>
        </w:rPr>
        <w:t>а и два городских округа</w:t>
      </w:r>
      <w:r w:rsidRPr="00810348">
        <w:rPr>
          <w:rFonts w:ascii="Times New Roman" w:hAnsi="Times New Roman" w:cs="Times New Roman"/>
          <w:sz w:val="28"/>
          <w:szCs w:val="28"/>
        </w:rPr>
        <w:t>.</w:t>
      </w:r>
    </w:p>
    <w:p w:rsidR="007C035A" w:rsidRPr="00810348" w:rsidRDefault="00810348" w:rsidP="00810348">
      <w:pPr>
        <w:ind w:left="-142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35A" w:rsidRPr="00810348">
        <w:rPr>
          <w:rFonts w:ascii="Times New Roman" w:hAnsi="Times New Roman" w:cs="Times New Roman"/>
          <w:sz w:val="28"/>
          <w:szCs w:val="28"/>
        </w:rPr>
        <w:t xml:space="preserve">В целях повышения общей оценки качества управления финансами и эффективности бюджетных расходов, муниципальным образованиям, отнесенным к третьей группе необходимо </w:t>
      </w:r>
      <w:r w:rsidR="00A963B6">
        <w:rPr>
          <w:rFonts w:ascii="Times New Roman" w:hAnsi="Times New Roman" w:cs="Times New Roman"/>
          <w:sz w:val="28"/>
          <w:szCs w:val="28"/>
        </w:rPr>
        <w:t>разработать</w:t>
      </w:r>
      <w:r w:rsidR="007C035A" w:rsidRPr="00810348">
        <w:rPr>
          <w:rFonts w:ascii="Times New Roman" w:hAnsi="Times New Roman" w:cs="Times New Roman"/>
          <w:sz w:val="28"/>
          <w:szCs w:val="28"/>
        </w:rPr>
        <w:t xml:space="preserve"> план мероприятий по повышению качества управления финансами и повышению эффективности бюджетных расходов.</w:t>
      </w:r>
    </w:p>
    <w:sectPr w:rsidR="007C035A" w:rsidRPr="00810348" w:rsidSect="00810348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A"/>
    <w:rsid w:val="003B5F0E"/>
    <w:rsid w:val="00601F4E"/>
    <w:rsid w:val="00712630"/>
    <w:rsid w:val="007C035A"/>
    <w:rsid w:val="00810348"/>
    <w:rsid w:val="00A963B6"/>
    <w:rsid w:val="00DE7600"/>
    <w:rsid w:val="00E53F7C"/>
    <w:rsid w:val="00E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D897-14DD-49D5-95D9-7A2E72E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7C035A"/>
    <w:rPr>
      <w:rFonts w:ascii="Times New Roman" w:hAnsi="Times New Roman"/>
      <w:spacing w:val="2"/>
      <w:sz w:val="1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C035A"/>
    <w:pPr>
      <w:widowControl w:val="0"/>
      <w:shd w:val="clear" w:color="auto" w:fill="FFFFFF"/>
      <w:spacing w:before="180" w:after="0" w:line="240" w:lineRule="atLeast"/>
      <w:ind w:hanging="200"/>
    </w:pPr>
    <w:rPr>
      <w:rFonts w:ascii="Times New Roman" w:hAnsi="Times New Roman"/>
      <w:spacing w:val="2"/>
      <w:sz w:val="13"/>
    </w:rPr>
  </w:style>
  <w:style w:type="paragraph" w:styleId="a4">
    <w:name w:val="Balloon Text"/>
    <w:basedOn w:val="a"/>
    <w:link w:val="a5"/>
    <w:uiPriority w:val="99"/>
    <w:semiHidden/>
    <w:unhideWhenUsed/>
    <w:rsid w:val="00A9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Желилавна Гулуева</dc:creator>
  <cp:keywords/>
  <dc:description/>
  <cp:lastModifiedBy>Раиса Желилавна Гулуева</cp:lastModifiedBy>
  <cp:revision>3</cp:revision>
  <cp:lastPrinted>2017-06-02T07:01:00Z</cp:lastPrinted>
  <dcterms:created xsi:type="dcterms:W3CDTF">2017-06-02T07:07:00Z</dcterms:created>
  <dcterms:modified xsi:type="dcterms:W3CDTF">2017-06-02T07:44:00Z</dcterms:modified>
</cp:coreProperties>
</file>